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EB66B" w14:textId="77777777" w:rsidR="00871304" w:rsidRDefault="0093268B">
      <w:pPr>
        <w:spacing w:after="0"/>
      </w:pPr>
      <w:r>
        <w:rPr>
          <w:rFonts w:ascii="Arial" w:eastAsia="Arial" w:hAnsi="Arial" w:cs="Arial"/>
          <w:sz w:val="24"/>
        </w:rPr>
        <w:t xml:space="preserve"> </w:t>
      </w:r>
    </w:p>
    <w:p w14:paraId="0738EB5C" w14:textId="77777777" w:rsidR="00871304" w:rsidRDefault="0093268B">
      <w:pPr>
        <w:spacing w:after="5" w:line="250" w:lineRule="auto"/>
        <w:ind w:left="-5" w:hanging="10"/>
      </w:pPr>
      <w:r>
        <w:rPr>
          <w:rFonts w:ascii="Arial" w:eastAsia="Arial" w:hAnsi="Arial" w:cs="Arial"/>
          <w:sz w:val="24"/>
        </w:rPr>
        <w:t xml:space="preserve">August 26, 2020 </w:t>
      </w:r>
    </w:p>
    <w:p w14:paraId="2DA9DCA6" w14:textId="77777777" w:rsidR="00871304" w:rsidRDefault="0093268B">
      <w:pPr>
        <w:spacing w:after="0"/>
      </w:pPr>
      <w:r>
        <w:rPr>
          <w:rFonts w:ascii="Arial" w:eastAsia="Arial" w:hAnsi="Arial" w:cs="Arial"/>
          <w:sz w:val="24"/>
        </w:rPr>
        <w:t xml:space="preserve"> </w:t>
      </w:r>
    </w:p>
    <w:tbl>
      <w:tblPr>
        <w:tblStyle w:val="TableGrid"/>
        <w:tblW w:w="6485" w:type="dxa"/>
        <w:tblInd w:w="0" w:type="dxa"/>
        <w:tblCellMar>
          <w:top w:w="0" w:type="dxa"/>
          <w:left w:w="0" w:type="dxa"/>
          <w:bottom w:w="0" w:type="dxa"/>
          <w:right w:w="0" w:type="dxa"/>
        </w:tblCellMar>
        <w:tblLook w:val="04A0" w:firstRow="1" w:lastRow="0" w:firstColumn="1" w:lastColumn="0" w:noHBand="0" w:noVBand="1"/>
      </w:tblPr>
      <w:tblGrid>
        <w:gridCol w:w="2160"/>
        <w:gridCol w:w="4325"/>
      </w:tblGrid>
      <w:tr w:rsidR="00871304" w14:paraId="15D7591F" w14:textId="77777777">
        <w:trPr>
          <w:trHeight w:val="251"/>
        </w:trPr>
        <w:tc>
          <w:tcPr>
            <w:tcW w:w="2160" w:type="dxa"/>
            <w:tcBorders>
              <w:top w:val="nil"/>
              <w:left w:val="nil"/>
              <w:bottom w:val="nil"/>
              <w:right w:val="nil"/>
            </w:tcBorders>
          </w:tcPr>
          <w:p w14:paraId="688296EE" w14:textId="77777777" w:rsidR="00871304" w:rsidRDefault="0093268B">
            <w:pPr>
              <w:spacing w:after="0"/>
            </w:pPr>
            <w:r>
              <w:rPr>
                <w:rFonts w:ascii="Arial" w:eastAsia="Arial" w:hAnsi="Arial" w:cs="Arial"/>
                <w:sz w:val="24"/>
              </w:rPr>
              <w:t xml:space="preserve">Megan Dunn  </w:t>
            </w:r>
          </w:p>
        </w:tc>
        <w:tc>
          <w:tcPr>
            <w:tcW w:w="4325" w:type="dxa"/>
            <w:tcBorders>
              <w:top w:val="nil"/>
              <w:left w:val="nil"/>
              <w:bottom w:val="nil"/>
              <w:right w:val="nil"/>
            </w:tcBorders>
          </w:tcPr>
          <w:p w14:paraId="74E5255D" w14:textId="77777777" w:rsidR="00871304" w:rsidRDefault="0093268B">
            <w:pPr>
              <w:spacing w:after="0"/>
            </w:pPr>
            <w:r>
              <w:rPr>
                <w:rFonts w:ascii="Arial" w:eastAsia="Arial" w:hAnsi="Arial" w:cs="Arial"/>
                <w:color w:val="0000FF"/>
                <w:sz w:val="24"/>
                <w:u w:val="single" w:color="0000FF"/>
              </w:rPr>
              <w:t>Megan.Dunn@co.snohomish.wa.us</w:t>
            </w:r>
            <w:r>
              <w:rPr>
                <w:rFonts w:ascii="Arial" w:eastAsia="Arial" w:hAnsi="Arial" w:cs="Arial"/>
                <w:sz w:val="24"/>
              </w:rPr>
              <w:t xml:space="preserve"> </w:t>
            </w:r>
          </w:p>
        </w:tc>
      </w:tr>
      <w:tr w:rsidR="00871304" w14:paraId="55EEB708" w14:textId="77777777">
        <w:trPr>
          <w:trHeight w:val="276"/>
        </w:trPr>
        <w:tc>
          <w:tcPr>
            <w:tcW w:w="2160" w:type="dxa"/>
            <w:tcBorders>
              <w:top w:val="nil"/>
              <w:left w:val="nil"/>
              <w:bottom w:val="nil"/>
              <w:right w:val="nil"/>
            </w:tcBorders>
          </w:tcPr>
          <w:p w14:paraId="0182C951" w14:textId="77777777" w:rsidR="00871304" w:rsidRDefault="0093268B">
            <w:pPr>
              <w:spacing w:after="0"/>
            </w:pPr>
            <w:r>
              <w:rPr>
                <w:rFonts w:ascii="Arial" w:eastAsia="Arial" w:hAnsi="Arial" w:cs="Arial"/>
                <w:sz w:val="24"/>
              </w:rPr>
              <w:t xml:space="preserve">Stephanie Wright </w:t>
            </w:r>
          </w:p>
        </w:tc>
        <w:tc>
          <w:tcPr>
            <w:tcW w:w="4325" w:type="dxa"/>
            <w:tcBorders>
              <w:top w:val="nil"/>
              <w:left w:val="nil"/>
              <w:bottom w:val="nil"/>
              <w:right w:val="nil"/>
            </w:tcBorders>
          </w:tcPr>
          <w:p w14:paraId="1171CDBE" w14:textId="77777777" w:rsidR="00871304" w:rsidRDefault="0093268B">
            <w:pPr>
              <w:spacing w:after="0"/>
              <w:jc w:val="both"/>
            </w:pPr>
            <w:r>
              <w:rPr>
                <w:rFonts w:ascii="Arial" w:eastAsia="Arial" w:hAnsi="Arial" w:cs="Arial"/>
                <w:color w:val="0000FF"/>
                <w:sz w:val="24"/>
                <w:u w:val="single" w:color="0000FF"/>
              </w:rPr>
              <w:t>Stephanie.Wright@co.snohomish.wa.us</w:t>
            </w:r>
            <w:r>
              <w:rPr>
                <w:rFonts w:ascii="Arial" w:eastAsia="Arial" w:hAnsi="Arial" w:cs="Arial"/>
                <w:sz w:val="24"/>
              </w:rPr>
              <w:t xml:space="preserve"> </w:t>
            </w:r>
          </w:p>
        </w:tc>
      </w:tr>
      <w:tr w:rsidR="00871304" w14:paraId="009AD4D5" w14:textId="77777777">
        <w:trPr>
          <w:trHeight w:val="276"/>
        </w:trPr>
        <w:tc>
          <w:tcPr>
            <w:tcW w:w="2160" w:type="dxa"/>
            <w:tcBorders>
              <w:top w:val="nil"/>
              <w:left w:val="nil"/>
              <w:bottom w:val="nil"/>
              <w:right w:val="nil"/>
            </w:tcBorders>
          </w:tcPr>
          <w:p w14:paraId="41F09E69" w14:textId="77777777" w:rsidR="00871304" w:rsidRDefault="0093268B">
            <w:pPr>
              <w:spacing w:after="0"/>
            </w:pPr>
            <w:r>
              <w:rPr>
                <w:rFonts w:ascii="Arial" w:eastAsia="Arial" w:hAnsi="Arial" w:cs="Arial"/>
                <w:sz w:val="24"/>
              </w:rPr>
              <w:t xml:space="preserve">Jared Mead  </w:t>
            </w:r>
          </w:p>
        </w:tc>
        <w:tc>
          <w:tcPr>
            <w:tcW w:w="4325" w:type="dxa"/>
            <w:tcBorders>
              <w:top w:val="nil"/>
              <w:left w:val="nil"/>
              <w:bottom w:val="nil"/>
              <w:right w:val="nil"/>
            </w:tcBorders>
          </w:tcPr>
          <w:p w14:paraId="46FA04E6" w14:textId="77777777" w:rsidR="00871304" w:rsidRDefault="0093268B">
            <w:pPr>
              <w:spacing w:after="0"/>
            </w:pPr>
            <w:r>
              <w:rPr>
                <w:rFonts w:ascii="Arial" w:eastAsia="Arial" w:hAnsi="Arial" w:cs="Arial"/>
                <w:color w:val="0000FF"/>
                <w:sz w:val="24"/>
                <w:u w:val="single" w:color="0000FF"/>
              </w:rPr>
              <w:t>jared.mead@snoco.org</w:t>
            </w:r>
            <w:r>
              <w:rPr>
                <w:rFonts w:ascii="Arial" w:eastAsia="Arial" w:hAnsi="Arial" w:cs="Arial"/>
                <w:sz w:val="24"/>
              </w:rPr>
              <w:t xml:space="preserve"> </w:t>
            </w:r>
          </w:p>
        </w:tc>
      </w:tr>
      <w:tr w:rsidR="00871304" w14:paraId="591193CE" w14:textId="77777777">
        <w:trPr>
          <w:trHeight w:val="276"/>
        </w:trPr>
        <w:tc>
          <w:tcPr>
            <w:tcW w:w="2160" w:type="dxa"/>
            <w:tcBorders>
              <w:top w:val="nil"/>
              <w:left w:val="nil"/>
              <w:bottom w:val="nil"/>
              <w:right w:val="nil"/>
            </w:tcBorders>
          </w:tcPr>
          <w:p w14:paraId="4EE3AAB9" w14:textId="77777777" w:rsidR="00871304" w:rsidRDefault="0093268B">
            <w:pPr>
              <w:tabs>
                <w:tab w:val="center" w:pos="1440"/>
              </w:tabs>
              <w:spacing w:after="0"/>
            </w:pPr>
            <w:r>
              <w:rPr>
                <w:rFonts w:ascii="Arial" w:eastAsia="Arial" w:hAnsi="Arial" w:cs="Arial"/>
                <w:sz w:val="24"/>
              </w:rPr>
              <w:t xml:space="preserve">Sam </w:t>
            </w:r>
            <w:proofErr w:type="gramStart"/>
            <w:r>
              <w:rPr>
                <w:rFonts w:ascii="Arial" w:eastAsia="Arial" w:hAnsi="Arial" w:cs="Arial"/>
                <w:sz w:val="24"/>
              </w:rPr>
              <w:t xml:space="preserve">Low  </w:t>
            </w:r>
            <w:r>
              <w:rPr>
                <w:rFonts w:ascii="Arial" w:eastAsia="Arial" w:hAnsi="Arial" w:cs="Arial"/>
                <w:sz w:val="24"/>
              </w:rPr>
              <w:tab/>
            </w:r>
            <w:proofErr w:type="gramEnd"/>
            <w:r>
              <w:rPr>
                <w:rFonts w:ascii="Arial" w:eastAsia="Arial" w:hAnsi="Arial" w:cs="Arial"/>
                <w:sz w:val="24"/>
              </w:rPr>
              <w:t xml:space="preserve"> </w:t>
            </w:r>
          </w:p>
        </w:tc>
        <w:tc>
          <w:tcPr>
            <w:tcW w:w="4325" w:type="dxa"/>
            <w:tcBorders>
              <w:top w:val="nil"/>
              <w:left w:val="nil"/>
              <w:bottom w:val="nil"/>
              <w:right w:val="nil"/>
            </w:tcBorders>
          </w:tcPr>
          <w:p w14:paraId="0F194FA8" w14:textId="77777777" w:rsidR="00871304" w:rsidRDefault="0093268B">
            <w:pPr>
              <w:spacing w:after="0"/>
            </w:pPr>
            <w:r>
              <w:rPr>
                <w:rFonts w:ascii="Arial" w:eastAsia="Arial" w:hAnsi="Arial" w:cs="Arial"/>
                <w:color w:val="0000FF"/>
                <w:sz w:val="24"/>
                <w:u w:val="single" w:color="0000FF"/>
              </w:rPr>
              <w:t>sam.low@snoco.org</w:t>
            </w:r>
            <w:r>
              <w:rPr>
                <w:rFonts w:ascii="Arial" w:eastAsia="Arial" w:hAnsi="Arial" w:cs="Arial"/>
                <w:sz w:val="24"/>
              </w:rPr>
              <w:t xml:space="preserve">  </w:t>
            </w:r>
          </w:p>
        </w:tc>
      </w:tr>
      <w:tr w:rsidR="00871304" w14:paraId="0819EDF4" w14:textId="77777777">
        <w:trPr>
          <w:trHeight w:val="251"/>
        </w:trPr>
        <w:tc>
          <w:tcPr>
            <w:tcW w:w="2160" w:type="dxa"/>
            <w:tcBorders>
              <w:top w:val="nil"/>
              <w:left w:val="nil"/>
              <w:bottom w:val="nil"/>
              <w:right w:val="nil"/>
            </w:tcBorders>
          </w:tcPr>
          <w:p w14:paraId="12603362" w14:textId="77777777" w:rsidR="00871304" w:rsidRDefault="0093268B">
            <w:pPr>
              <w:spacing w:after="0"/>
            </w:pPr>
            <w:r>
              <w:rPr>
                <w:rFonts w:ascii="Arial" w:eastAsia="Arial" w:hAnsi="Arial" w:cs="Arial"/>
                <w:sz w:val="24"/>
              </w:rPr>
              <w:t xml:space="preserve">Nate </w:t>
            </w:r>
            <w:proofErr w:type="spellStart"/>
            <w:r>
              <w:rPr>
                <w:rFonts w:ascii="Arial" w:eastAsia="Arial" w:hAnsi="Arial" w:cs="Arial"/>
                <w:sz w:val="24"/>
              </w:rPr>
              <w:t>Nehring</w:t>
            </w:r>
            <w:proofErr w:type="spellEnd"/>
            <w:r>
              <w:rPr>
                <w:rFonts w:ascii="Arial" w:eastAsia="Arial" w:hAnsi="Arial" w:cs="Arial"/>
                <w:sz w:val="24"/>
              </w:rPr>
              <w:t xml:space="preserve">  </w:t>
            </w:r>
          </w:p>
        </w:tc>
        <w:tc>
          <w:tcPr>
            <w:tcW w:w="4325" w:type="dxa"/>
            <w:tcBorders>
              <w:top w:val="nil"/>
              <w:left w:val="nil"/>
              <w:bottom w:val="nil"/>
              <w:right w:val="nil"/>
            </w:tcBorders>
          </w:tcPr>
          <w:p w14:paraId="0F9FFF83" w14:textId="77777777" w:rsidR="00871304" w:rsidRDefault="0093268B">
            <w:pPr>
              <w:spacing w:after="0"/>
            </w:pPr>
            <w:r>
              <w:rPr>
                <w:rFonts w:ascii="Arial" w:eastAsia="Arial" w:hAnsi="Arial" w:cs="Arial"/>
                <w:color w:val="0000FF"/>
                <w:sz w:val="24"/>
                <w:u w:val="single" w:color="0000FF"/>
              </w:rPr>
              <w:t>nate.nehring@snoco.org</w:t>
            </w:r>
            <w:r>
              <w:rPr>
                <w:rFonts w:ascii="Arial" w:eastAsia="Arial" w:hAnsi="Arial" w:cs="Arial"/>
                <w:sz w:val="24"/>
              </w:rPr>
              <w:t xml:space="preserve"> </w:t>
            </w:r>
          </w:p>
        </w:tc>
      </w:tr>
    </w:tbl>
    <w:p w14:paraId="65CA674E" w14:textId="77777777" w:rsidR="00871304" w:rsidRDefault="0093268B">
      <w:pPr>
        <w:spacing w:after="0"/>
      </w:pPr>
      <w:r>
        <w:rPr>
          <w:rFonts w:ascii="Arial" w:eastAsia="Arial" w:hAnsi="Arial" w:cs="Arial"/>
          <w:sz w:val="24"/>
        </w:rPr>
        <w:t xml:space="preserve"> </w:t>
      </w:r>
    </w:p>
    <w:p w14:paraId="20EA07FC" w14:textId="77777777" w:rsidR="00871304" w:rsidRDefault="0093268B">
      <w:pPr>
        <w:tabs>
          <w:tab w:val="center" w:pos="3428"/>
        </w:tabs>
        <w:spacing w:after="5" w:line="250" w:lineRule="auto"/>
        <w:ind w:left="-15"/>
      </w:pPr>
      <w:r>
        <w:rPr>
          <w:rFonts w:ascii="Arial" w:eastAsia="Arial" w:hAnsi="Arial" w:cs="Arial"/>
          <w:sz w:val="24"/>
        </w:rPr>
        <w:t xml:space="preserve">Subject: </w:t>
      </w:r>
      <w:r>
        <w:rPr>
          <w:rFonts w:ascii="Arial" w:eastAsia="Arial" w:hAnsi="Arial" w:cs="Arial"/>
          <w:sz w:val="24"/>
        </w:rPr>
        <w:tab/>
        <w:t xml:space="preserve">Proposed County Code Amendments </w:t>
      </w:r>
    </w:p>
    <w:p w14:paraId="4D41108F" w14:textId="77777777" w:rsidR="00871304" w:rsidRDefault="0093268B">
      <w:pPr>
        <w:tabs>
          <w:tab w:val="center" w:pos="720"/>
          <w:tab w:val="center" w:pos="3248"/>
        </w:tabs>
        <w:spacing w:after="5" w:line="250" w:lineRule="auto"/>
        <w:ind w:left="-15"/>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SCC 30.71.027 – TYPE 1 Permits </w:t>
      </w:r>
    </w:p>
    <w:p w14:paraId="542518C3" w14:textId="77777777" w:rsidR="00871304" w:rsidRDefault="0093268B">
      <w:pPr>
        <w:tabs>
          <w:tab w:val="center" w:pos="720"/>
          <w:tab w:val="center" w:pos="3248"/>
        </w:tabs>
        <w:spacing w:after="5" w:line="250" w:lineRule="auto"/>
        <w:ind w:left="-15"/>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SCC 30.72.085 – TYPE 2 Permits </w:t>
      </w:r>
    </w:p>
    <w:p w14:paraId="2E33D060" w14:textId="77777777" w:rsidR="00871304" w:rsidRDefault="0093268B">
      <w:pPr>
        <w:spacing w:after="0"/>
      </w:pPr>
      <w:r>
        <w:rPr>
          <w:rFonts w:ascii="Arial" w:eastAsia="Arial" w:hAnsi="Arial" w:cs="Arial"/>
          <w:sz w:val="24"/>
        </w:rPr>
        <w:t xml:space="preserve"> </w:t>
      </w:r>
    </w:p>
    <w:p w14:paraId="14CDBD0F" w14:textId="77777777" w:rsidR="00871304" w:rsidRDefault="0093268B">
      <w:pPr>
        <w:spacing w:after="5" w:line="250" w:lineRule="auto"/>
        <w:ind w:left="-5" w:hanging="10"/>
      </w:pPr>
      <w:r>
        <w:rPr>
          <w:rFonts w:ascii="Arial" w:eastAsia="Arial" w:hAnsi="Arial" w:cs="Arial"/>
          <w:sz w:val="24"/>
        </w:rPr>
        <w:t xml:space="preserve">The </w:t>
      </w:r>
      <w:proofErr w:type="spellStart"/>
      <w:r>
        <w:rPr>
          <w:rFonts w:ascii="Arial" w:eastAsia="Arial" w:hAnsi="Arial" w:cs="Arial"/>
          <w:sz w:val="24"/>
        </w:rPr>
        <w:t>Sno</w:t>
      </w:r>
      <w:proofErr w:type="spellEnd"/>
      <w:r>
        <w:rPr>
          <w:rFonts w:ascii="Arial" w:eastAsia="Arial" w:hAnsi="Arial" w:cs="Arial"/>
          <w:sz w:val="24"/>
        </w:rPr>
        <w:t xml:space="preserve">-King Watershed Council (SKWC) proposes the subject amendments </w:t>
      </w:r>
    </w:p>
    <w:p w14:paraId="33DA952F" w14:textId="77777777" w:rsidR="00871304" w:rsidRDefault="0093268B">
      <w:pPr>
        <w:spacing w:after="5" w:line="250" w:lineRule="auto"/>
        <w:ind w:left="-5" w:hanging="10"/>
      </w:pPr>
      <w:r>
        <w:rPr>
          <w:rFonts w:ascii="Arial" w:eastAsia="Arial" w:hAnsi="Arial" w:cs="Arial"/>
          <w:sz w:val="24"/>
        </w:rPr>
        <w:t>(Attachment 1) to County Code to prohibit the Director of Planning and Development Services (PDS) from issuing any permits on properties with permits or decisions under appeal, when a t</w:t>
      </w:r>
      <w:r>
        <w:rPr>
          <w:rFonts w:ascii="Arial" w:eastAsia="Arial" w:hAnsi="Arial" w:cs="Arial"/>
          <w:sz w:val="24"/>
        </w:rPr>
        <w:t xml:space="preserve">imely appeal has been filed, unless subsequently approved by either the Hearing Examiner or County Council. </w:t>
      </w:r>
    </w:p>
    <w:p w14:paraId="6399F068" w14:textId="77777777" w:rsidR="00871304" w:rsidRDefault="0093268B">
      <w:pPr>
        <w:spacing w:after="0"/>
      </w:pPr>
      <w:r>
        <w:rPr>
          <w:rFonts w:ascii="Arial" w:eastAsia="Arial" w:hAnsi="Arial" w:cs="Arial"/>
          <w:sz w:val="24"/>
        </w:rPr>
        <w:t xml:space="preserve"> </w:t>
      </w:r>
    </w:p>
    <w:p w14:paraId="23A8B8CC" w14:textId="77777777" w:rsidR="00871304" w:rsidRDefault="0093268B">
      <w:pPr>
        <w:spacing w:after="5" w:line="250" w:lineRule="auto"/>
        <w:ind w:left="-5" w:hanging="10"/>
      </w:pPr>
      <w:r>
        <w:rPr>
          <w:noProof/>
        </w:rPr>
        <mc:AlternateContent>
          <mc:Choice Requires="wpg">
            <w:drawing>
              <wp:anchor distT="0" distB="0" distL="114300" distR="114300" simplePos="0" relativeHeight="251658240" behindDoc="0" locked="0" layoutInCell="1" allowOverlap="1" wp14:anchorId="3D13F267" wp14:editId="41473F52">
                <wp:simplePos x="0" y="0"/>
                <wp:positionH relativeFrom="page">
                  <wp:posOffset>234696</wp:posOffset>
                </wp:positionH>
                <wp:positionV relativeFrom="page">
                  <wp:posOffset>0</wp:posOffset>
                </wp:positionV>
                <wp:extent cx="7303008" cy="1788705"/>
                <wp:effectExtent l="0" t="0" r="0" b="0"/>
                <wp:wrapTopAndBottom/>
                <wp:docPr id="8957" name="Group 8957"/>
                <wp:cNvGraphicFramePr/>
                <a:graphic xmlns:a="http://schemas.openxmlformats.org/drawingml/2006/main">
                  <a:graphicData uri="http://schemas.microsoft.com/office/word/2010/wordprocessingGroup">
                    <wpg:wgp>
                      <wpg:cNvGrpSpPr/>
                      <wpg:grpSpPr>
                        <a:xfrm>
                          <a:off x="0" y="0"/>
                          <a:ext cx="7303008" cy="1788705"/>
                          <a:chOff x="0" y="0"/>
                          <a:chExt cx="7303008" cy="1788705"/>
                        </a:xfrm>
                      </wpg:grpSpPr>
                      <pic:pic xmlns:pic="http://schemas.openxmlformats.org/drawingml/2006/picture">
                        <pic:nvPicPr>
                          <pic:cNvPr id="9" name="Picture 9"/>
                          <pic:cNvPicPr/>
                        </pic:nvPicPr>
                        <pic:blipFill>
                          <a:blip r:embed="rId7"/>
                          <a:stretch>
                            <a:fillRect/>
                          </a:stretch>
                        </pic:blipFill>
                        <pic:spPr>
                          <a:xfrm>
                            <a:off x="0" y="0"/>
                            <a:ext cx="7303008" cy="893064"/>
                          </a:xfrm>
                          <a:prstGeom prst="rect">
                            <a:avLst/>
                          </a:prstGeom>
                        </pic:spPr>
                      </pic:pic>
                      <pic:pic xmlns:pic="http://schemas.openxmlformats.org/drawingml/2006/picture">
                        <pic:nvPicPr>
                          <pic:cNvPr id="11" name="Picture 11"/>
                          <pic:cNvPicPr/>
                        </pic:nvPicPr>
                        <pic:blipFill>
                          <a:blip r:embed="rId8"/>
                          <a:stretch>
                            <a:fillRect/>
                          </a:stretch>
                        </pic:blipFill>
                        <pic:spPr>
                          <a:xfrm>
                            <a:off x="0" y="893064"/>
                            <a:ext cx="7303008" cy="893064"/>
                          </a:xfrm>
                          <a:prstGeom prst="rect">
                            <a:avLst/>
                          </a:prstGeom>
                        </pic:spPr>
                      </pic:pic>
                      <wps:wsp>
                        <wps:cNvPr id="12" name="Rectangle 12"/>
                        <wps:cNvSpPr/>
                        <wps:spPr>
                          <a:xfrm>
                            <a:off x="679704" y="944418"/>
                            <a:ext cx="56242" cy="190519"/>
                          </a:xfrm>
                          <a:prstGeom prst="rect">
                            <a:avLst/>
                          </a:prstGeom>
                          <a:ln>
                            <a:noFill/>
                          </a:ln>
                        </wps:spPr>
                        <wps:txbx>
                          <w:txbxContent>
                            <w:p w14:paraId="375F9228" w14:textId="77777777" w:rsidR="00871304" w:rsidRDefault="0093268B">
                              <w:r>
                                <w:rPr>
                                  <w:rFonts w:ascii="Arial" w:eastAsia="Arial" w:hAnsi="Arial" w:cs="Arial"/>
                                  <w:sz w:val="24"/>
                                </w:rPr>
                                <w:t xml:space="preserve"> </w:t>
                              </w:r>
                            </w:p>
                          </w:txbxContent>
                        </wps:txbx>
                        <wps:bodyPr horzOverflow="overflow" vert="horz" lIns="0" tIns="0" rIns="0" bIns="0" rtlCol="0">
                          <a:noAutofit/>
                        </wps:bodyPr>
                      </wps:wsp>
                      <wps:wsp>
                        <wps:cNvPr id="13" name="Rectangle 13"/>
                        <wps:cNvSpPr/>
                        <wps:spPr>
                          <a:xfrm>
                            <a:off x="679704" y="1119678"/>
                            <a:ext cx="56242" cy="190519"/>
                          </a:xfrm>
                          <a:prstGeom prst="rect">
                            <a:avLst/>
                          </a:prstGeom>
                          <a:ln>
                            <a:noFill/>
                          </a:ln>
                        </wps:spPr>
                        <wps:txbx>
                          <w:txbxContent>
                            <w:p w14:paraId="33F6C6C3" w14:textId="77777777" w:rsidR="00871304" w:rsidRDefault="0093268B">
                              <w:r>
                                <w:rPr>
                                  <w:rFonts w:ascii="Arial" w:eastAsia="Arial" w:hAnsi="Arial" w:cs="Arial"/>
                                  <w:sz w:val="24"/>
                                </w:rPr>
                                <w:t xml:space="preserve"> </w:t>
                              </w:r>
                            </w:p>
                          </w:txbxContent>
                        </wps:txbx>
                        <wps:bodyPr horzOverflow="overflow" vert="horz" lIns="0" tIns="0" rIns="0" bIns="0" rtlCol="0">
                          <a:noAutofit/>
                        </wps:bodyPr>
                      </wps:wsp>
                      <wps:wsp>
                        <wps:cNvPr id="14" name="Rectangle 14"/>
                        <wps:cNvSpPr/>
                        <wps:spPr>
                          <a:xfrm>
                            <a:off x="3651511" y="1294938"/>
                            <a:ext cx="56242" cy="190519"/>
                          </a:xfrm>
                          <a:prstGeom prst="rect">
                            <a:avLst/>
                          </a:prstGeom>
                          <a:ln>
                            <a:noFill/>
                          </a:ln>
                        </wps:spPr>
                        <wps:txbx>
                          <w:txbxContent>
                            <w:p w14:paraId="6DEE51AF" w14:textId="77777777" w:rsidR="00871304" w:rsidRDefault="0093268B">
                              <w:r>
                                <w:rPr>
                                  <w:rFonts w:ascii="Arial" w:eastAsia="Arial" w:hAnsi="Arial" w:cs="Arial"/>
                                  <w:sz w:val="24"/>
                                </w:rPr>
                                <w:t xml:space="preserve"> </w:t>
                              </w:r>
                            </w:p>
                          </w:txbxContent>
                        </wps:txbx>
                        <wps:bodyPr horzOverflow="overflow" vert="horz" lIns="0" tIns="0" rIns="0" bIns="0" rtlCol="0">
                          <a:noAutofit/>
                        </wps:bodyPr>
                      </wps:wsp>
                      <wps:wsp>
                        <wps:cNvPr id="15" name="Rectangle 15"/>
                        <wps:cNvSpPr/>
                        <wps:spPr>
                          <a:xfrm>
                            <a:off x="3651511" y="1470198"/>
                            <a:ext cx="56242" cy="190519"/>
                          </a:xfrm>
                          <a:prstGeom prst="rect">
                            <a:avLst/>
                          </a:prstGeom>
                          <a:ln>
                            <a:noFill/>
                          </a:ln>
                        </wps:spPr>
                        <wps:txbx>
                          <w:txbxContent>
                            <w:p w14:paraId="79A02B12" w14:textId="77777777" w:rsidR="00871304" w:rsidRDefault="0093268B">
                              <w:r>
                                <w:rPr>
                                  <w:rFonts w:ascii="Arial" w:eastAsia="Arial" w:hAnsi="Arial" w:cs="Arial"/>
                                  <w:sz w:val="24"/>
                                </w:rPr>
                                <w:t xml:space="preserve"> </w:t>
                              </w:r>
                            </w:p>
                          </w:txbxContent>
                        </wps:txbx>
                        <wps:bodyPr horzOverflow="overflow" vert="horz" lIns="0" tIns="0" rIns="0" bIns="0" rtlCol="0">
                          <a:noAutofit/>
                        </wps:bodyPr>
                      </wps:wsp>
                      <wps:wsp>
                        <wps:cNvPr id="16" name="Rectangle 16"/>
                        <wps:cNvSpPr/>
                        <wps:spPr>
                          <a:xfrm>
                            <a:off x="2711202" y="1645458"/>
                            <a:ext cx="2556493" cy="190519"/>
                          </a:xfrm>
                          <a:prstGeom prst="rect">
                            <a:avLst/>
                          </a:prstGeom>
                          <a:ln>
                            <a:noFill/>
                          </a:ln>
                        </wps:spPr>
                        <wps:txbx>
                          <w:txbxContent>
                            <w:p w14:paraId="18455249" w14:textId="77777777" w:rsidR="00871304" w:rsidRDefault="0093268B">
                              <w:r>
                                <w:rPr>
                                  <w:rFonts w:ascii="Arial" w:eastAsia="Arial" w:hAnsi="Arial" w:cs="Arial"/>
                                  <w:sz w:val="24"/>
                                </w:rPr>
                                <w:t xml:space="preserve">TRANSMITTED BY E-MAIL </w:t>
                              </w:r>
                            </w:p>
                          </w:txbxContent>
                        </wps:txbx>
                        <wps:bodyPr horzOverflow="overflow" vert="horz" lIns="0" tIns="0" rIns="0" bIns="0" rtlCol="0">
                          <a:noAutofit/>
                        </wps:bodyPr>
                      </wps:wsp>
                    </wpg:wgp>
                  </a:graphicData>
                </a:graphic>
              </wp:anchor>
            </w:drawing>
          </mc:Choice>
          <mc:Fallback xmlns:a="http://schemas.openxmlformats.org/drawingml/2006/main">
            <w:pict>
              <v:group id="Group 8957" style="width:575.04pt;height:140.843pt;position:absolute;mso-position-horizontal-relative:page;mso-position-horizontal:absolute;margin-left:18.48pt;mso-position-vertical-relative:page;margin-top:7.62939e-06pt;" coordsize="73030,17887">
                <v:shape id="Picture 9" style="position:absolute;width:73030;height:8930;left:0;top:0;" filled="f">
                  <v:imagedata r:id="rId15"/>
                </v:shape>
                <v:shape id="Picture 11" style="position:absolute;width:73030;height:8930;left:0;top:8930;" filled="f">
                  <v:imagedata r:id="rId16"/>
                </v:shape>
                <v:rect id="Rectangle 12" style="position:absolute;width:562;height:1905;left:6797;top:9444;" filled="f" stroked="f">
                  <v:textbox inset="0,0,0,0">
                    <w:txbxContent>
                      <w:p>
                        <w:pPr>
                          <w:spacing w:before="0" w:after="160" w:line="259" w:lineRule="auto"/>
                        </w:pPr>
                        <w:r>
                          <w:rPr>
                            <w:rFonts w:cs="Arial" w:hAnsi="Arial" w:eastAsia="Arial" w:ascii="Arial"/>
                            <w:sz w:val="24"/>
                          </w:rPr>
                          <w:t xml:space="preserve"> </w:t>
                        </w:r>
                      </w:p>
                    </w:txbxContent>
                  </v:textbox>
                </v:rect>
                <v:rect id="Rectangle 13" style="position:absolute;width:562;height:1905;left:6797;top:11196;" filled="f" stroked="f">
                  <v:textbox inset="0,0,0,0">
                    <w:txbxContent>
                      <w:p>
                        <w:pPr>
                          <w:spacing w:before="0" w:after="160" w:line="259" w:lineRule="auto"/>
                        </w:pPr>
                        <w:r>
                          <w:rPr>
                            <w:rFonts w:cs="Arial" w:hAnsi="Arial" w:eastAsia="Arial" w:ascii="Arial"/>
                            <w:sz w:val="24"/>
                          </w:rPr>
                          <w:t xml:space="preserve"> </w:t>
                        </w:r>
                      </w:p>
                    </w:txbxContent>
                  </v:textbox>
                </v:rect>
                <v:rect id="Rectangle 14" style="position:absolute;width:562;height:1905;left:36515;top:12949;" filled="f" stroked="f">
                  <v:textbox inset="0,0,0,0">
                    <w:txbxContent>
                      <w:p>
                        <w:pPr>
                          <w:spacing w:before="0" w:after="160" w:line="259" w:lineRule="auto"/>
                        </w:pPr>
                        <w:r>
                          <w:rPr>
                            <w:rFonts w:cs="Arial" w:hAnsi="Arial" w:eastAsia="Arial" w:ascii="Arial"/>
                            <w:sz w:val="24"/>
                          </w:rPr>
                          <w:t xml:space="preserve"> </w:t>
                        </w:r>
                      </w:p>
                    </w:txbxContent>
                  </v:textbox>
                </v:rect>
                <v:rect id="Rectangle 15" style="position:absolute;width:562;height:1905;left:36515;top:14701;" filled="f" stroked="f">
                  <v:textbox inset="0,0,0,0">
                    <w:txbxContent>
                      <w:p>
                        <w:pPr>
                          <w:spacing w:before="0" w:after="160" w:line="259" w:lineRule="auto"/>
                        </w:pPr>
                        <w:r>
                          <w:rPr>
                            <w:rFonts w:cs="Arial" w:hAnsi="Arial" w:eastAsia="Arial" w:ascii="Arial"/>
                            <w:sz w:val="24"/>
                          </w:rPr>
                          <w:t xml:space="preserve"> </w:t>
                        </w:r>
                      </w:p>
                    </w:txbxContent>
                  </v:textbox>
                </v:rect>
                <v:rect id="Rectangle 16" style="position:absolute;width:25564;height:1905;left:27112;top:16454;" filled="f" stroked="f">
                  <v:textbox inset="0,0,0,0">
                    <w:txbxContent>
                      <w:p>
                        <w:pPr>
                          <w:spacing w:before="0" w:after="160" w:line="259" w:lineRule="auto"/>
                        </w:pPr>
                        <w:r>
                          <w:rPr>
                            <w:rFonts w:cs="Arial" w:hAnsi="Arial" w:eastAsia="Arial" w:ascii="Arial"/>
                            <w:sz w:val="24"/>
                          </w:rPr>
                          <w:t xml:space="preserve">TRANSMITTED BY E-MAIL </w:t>
                        </w:r>
                      </w:p>
                    </w:txbxContent>
                  </v:textbox>
                </v:rect>
                <w10:wrap type="topAndBottom"/>
              </v:group>
            </w:pict>
          </mc:Fallback>
        </mc:AlternateContent>
      </w:r>
      <w:r>
        <w:rPr>
          <w:rFonts w:ascii="Arial" w:eastAsia="Arial" w:hAnsi="Arial" w:cs="Arial"/>
          <w:sz w:val="24"/>
        </w:rPr>
        <w:t>The August 19, 2020 SKWC letter (Attachment 2) to County Executive Dave Somers describes the problem th</w:t>
      </w:r>
      <w:r>
        <w:rPr>
          <w:rFonts w:ascii="Arial" w:eastAsia="Arial" w:hAnsi="Arial" w:cs="Arial"/>
          <w:sz w:val="24"/>
        </w:rPr>
        <w:t>at arose when PDS issued demolition permits for the Ironwood development, that at the time was under appeal by the SKWC.  SKWC, a party of record and appellant of Ironwood, was not notified by PDS that these permits had been issued; we only learned that th</w:t>
      </w:r>
      <w:r>
        <w:rPr>
          <w:rFonts w:ascii="Arial" w:eastAsia="Arial" w:hAnsi="Arial" w:cs="Arial"/>
          <w:sz w:val="24"/>
        </w:rPr>
        <w:t xml:space="preserve">e permits were issued after demolition was underway from a third-party neighbor, when the demolitions were almost complete. </w:t>
      </w:r>
    </w:p>
    <w:p w14:paraId="1AC63CFC" w14:textId="77777777" w:rsidR="00871304" w:rsidRDefault="0093268B">
      <w:pPr>
        <w:spacing w:after="0"/>
      </w:pPr>
      <w:r>
        <w:rPr>
          <w:rFonts w:ascii="Arial" w:eastAsia="Arial" w:hAnsi="Arial" w:cs="Arial"/>
          <w:sz w:val="24"/>
        </w:rPr>
        <w:t xml:space="preserve"> </w:t>
      </w:r>
    </w:p>
    <w:p w14:paraId="421E3EFA" w14:textId="77777777" w:rsidR="00871304" w:rsidRDefault="0093268B">
      <w:pPr>
        <w:spacing w:after="5" w:line="250" w:lineRule="auto"/>
        <w:ind w:left="-5" w:hanging="10"/>
      </w:pPr>
      <w:r>
        <w:rPr>
          <w:rFonts w:ascii="Arial" w:eastAsia="Arial" w:hAnsi="Arial" w:cs="Arial"/>
          <w:sz w:val="24"/>
        </w:rPr>
        <w:t>The Ironwood underlying permit for early land disturbing activity (LDA) and SEPA determination approved by PDS, were subsequently</w:t>
      </w:r>
      <w:r>
        <w:rPr>
          <w:rFonts w:ascii="Arial" w:eastAsia="Arial" w:hAnsi="Arial" w:cs="Arial"/>
          <w:sz w:val="24"/>
        </w:rPr>
        <w:t xml:space="preserve"> withdrawn after SKWC appealed the project, because PDS had illegally approved a phased SEPA review.   </w:t>
      </w:r>
    </w:p>
    <w:p w14:paraId="1D62D5D6" w14:textId="77777777" w:rsidR="00871304" w:rsidRDefault="0093268B">
      <w:pPr>
        <w:spacing w:after="0"/>
      </w:pPr>
      <w:r>
        <w:rPr>
          <w:rFonts w:ascii="Arial" w:eastAsia="Arial" w:hAnsi="Arial" w:cs="Arial"/>
          <w:sz w:val="24"/>
        </w:rPr>
        <w:t xml:space="preserve"> </w:t>
      </w:r>
    </w:p>
    <w:p w14:paraId="73B2447C" w14:textId="77777777" w:rsidR="00871304" w:rsidRDefault="0093268B">
      <w:pPr>
        <w:spacing w:after="5" w:line="250" w:lineRule="auto"/>
        <w:ind w:left="-5" w:hanging="10"/>
      </w:pPr>
      <w:r>
        <w:rPr>
          <w:rFonts w:ascii="Arial" w:eastAsia="Arial" w:hAnsi="Arial" w:cs="Arial"/>
          <w:sz w:val="24"/>
        </w:rPr>
        <w:t>In an August 24, 2020 PDS response letter from Michael McCrary, Deputy Director, PDS, he insinuates that it is up to SKWC to check the PDS website dai</w:t>
      </w:r>
      <w:r>
        <w:rPr>
          <w:rFonts w:ascii="Arial" w:eastAsia="Arial" w:hAnsi="Arial" w:cs="Arial"/>
          <w:sz w:val="24"/>
        </w:rPr>
        <w:t>ly, to see if any permits have been issued.  Mr. McCrary goes on to state that building demolitions are exempt from SEPA.  But, by approving the illegal phased demolition work at Ironwood, PDS removed the opportunity to include the existing homes as a part</w:t>
      </w:r>
      <w:r>
        <w:rPr>
          <w:rFonts w:ascii="Arial" w:eastAsia="Arial" w:hAnsi="Arial" w:cs="Arial"/>
          <w:sz w:val="24"/>
        </w:rPr>
        <w:t xml:space="preserve"> of Low Impact Development re-design at a lower density, that would have met County development requirements for these properties as currently zoned.  PDS’s action effectively denied SKWC its right to appeal the Type 2 demolition permit by its failure to n</w:t>
      </w:r>
      <w:r>
        <w:rPr>
          <w:rFonts w:ascii="Arial" w:eastAsia="Arial" w:hAnsi="Arial" w:cs="Arial"/>
          <w:sz w:val="24"/>
        </w:rPr>
        <w:t xml:space="preserve">otify and affirmed the developer’s phased design. </w:t>
      </w:r>
    </w:p>
    <w:p w14:paraId="18FA4FC5" w14:textId="77777777" w:rsidR="00871304" w:rsidRDefault="0093268B">
      <w:pPr>
        <w:spacing w:after="692"/>
      </w:pPr>
      <w:r>
        <w:rPr>
          <w:rFonts w:ascii="Arial" w:eastAsia="Arial" w:hAnsi="Arial" w:cs="Arial"/>
          <w:sz w:val="24"/>
        </w:rPr>
        <w:t xml:space="preserve"> </w:t>
      </w:r>
    </w:p>
    <w:p w14:paraId="55D302D2" w14:textId="77777777" w:rsidR="00871304" w:rsidRDefault="0093268B">
      <w:pPr>
        <w:spacing w:after="0"/>
        <w:ind w:left="42" w:hanging="10"/>
        <w:jc w:val="center"/>
      </w:pPr>
      <w:r>
        <w:rPr>
          <w:rFonts w:ascii="Arial" w:eastAsia="Arial" w:hAnsi="Arial" w:cs="Arial"/>
        </w:rPr>
        <w:lastRenderedPageBreak/>
        <w:t xml:space="preserve">Page 1 of 2 </w:t>
      </w:r>
    </w:p>
    <w:p w14:paraId="1B200C5B" w14:textId="77777777" w:rsidR="00871304" w:rsidRDefault="0093268B">
      <w:pPr>
        <w:spacing w:after="0"/>
      </w:pPr>
      <w:r>
        <w:rPr>
          <w:rFonts w:ascii="Arial" w:eastAsia="Arial" w:hAnsi="Arial" w:cs="Arial"/>
          <w:sz w:val="24"/>
        </w:rPr>
        <w:t xml:space="preserve"> </w:t>
      </w:r>
    </w:p>
    <w:p w14:paraId="3786BF46" w14:textId="77777777" w:rsidR="00871304" w:rsidRDefault="0093268B">
      <w:pPr>
        <w:spacing w:after="5" w:line="250" w:lineRule="auto"/>
        <w:ind w:left="-5" w:hanging="10"/>
      </w:pPr>
      <w:r>
        <w:rPr>
          <w:rFonts w:ascii="Arial" w:eastAsia="Arial" w:hAnsi="Arial" w:cs="Arial"/>
          <w:sz w:val="24"/>
        </w:rPr>
        <w:t xml:space="preserve">The filing of an appeal should automatically stay all development work on a property, including issuance of any new permits.   SKWC’s timely appeal of the Ironwood was filed at significant cost to our small environmental organization and funded in part by </w:t>
      </w:r>
      <w:r>
        <w:rPr>
          <w:rFonts w:ascii="Arial" w:eastAsia="Arial" w:hAnsi="Arial" w:cs="Arial"/>
          <w:sz w:val="24"/>
        </w:rPr>
        <w:t>local neighborhood contributions.   Citizens and environmental organizations do not have the resources to check every project daily, to see if PDS has surreptitiously issued a Type 2 permit for work that should have been stayed while the project is under a</w:t>
      </w:r>
      <w:r>
        <w:rPr>
          <w:rFonts w:ascii="Arial" w:eastAsia="Arial" w:hAnsi="Arial" w:cs="Arial"/>
          <w:sz w:val="24"/>
        </w:rPr>
        <w:t xml:space="preserve">ppeal. </w:t>
      </w:r>
    </w:p>
    <w:p w14:paraId="4764AD75" w14:textId="77777777" w:rsidR="00871304" w:rsidRDefault="0093268B">
      <w:pPr>
        <w:spacing w:after="0"/>
      </w:pPr>
      <w:r>
        <w:rPr>
          <w:rFonts w:ascii="Arial" w:eastAsia="Arial" w:hAnsi="Arial" w:cs="Arial"/>
          <w:sz w:val="24"/>
        </w:rPr>
        <w:t xml:space="preserve"> </w:t>
      </w:r>
    </w:p>
    <w:p w14:paraId="7C5F30DA" w14:textId="77777777" w:rsidR="00871304" w:rsidRDefault="0093268B">
      <w:pPr>
        <w:spacing w:after="5" w:line="250" w:lineRule="auto"/>
        <w:ind w:left="-5" w:hanging="10"/>
      </w:pPr>
      <w:r>
        <w:rPr>
          <w:rFonts w:ascii="Arial" w:eastAsia="Arial" w:hAnsi="Arial" w:cs="Arial"/>
          <w:sz w:val="24"/>
        </w:rPr>
        <w:t>Mr. McCrary is incorrect that the demolition of the existing Ironwood homes is SEPA exempt; this work is a part of the larger Type 1 decision that was under appeal.  The demolition of the homes was a part of the overall Ironwood project, was note</w:t>
      </w:r>
      <w:r>
        <w:rPr>
          <w:rFonts w:ascii="Arial" w:eastAsia="Arial" w:hAnsi="Arial" w:cs="Arial"/>
          <w:sz w:val="24"/>
        </w:rPr>
        <w:t xml:space="preserve">d in the SEPA checklist, and is not exempt from SEPA.  PDS continues to cling to the illegal notion that work on the Ironwood project may be phased. </w:t>
      </w:r>
    </w:p>
    <w:p w14:paraId="6AE202BE" w14:textId="77777777" w:rsidR="00871304" w:rsidRDefault="0093268B">
      <w:pPr>
        <w:spacing w:after="0"/>
      </w:pPr>
      <w:r>
        <w:rPr>
          <w:rFonts w:ascii="Arial" w:eastAsia="Arial" w:hAnsi="Arial" w:cs="Arial"/>
          <w:sz w:val="24"/>
        </w:rPr>
        <w:t xml:space="preserve"> </w:t>
      </w:r>
    </w:p>
    <w:p w14:paraId="7B90346C" w14:textId="77777777" w:rsidR="00871304" w:rsidRDefault="0093268B">
      <w:pPr>
        <w:spacing w:after="5" w:line="250" w:lineRule="auto"/>
        <w:ind w:left="-5" w:hanging="10"/>
      </w:pPr>
      <w:r>
        <w:rPr>
          <w:rFonts w:ascii="Arial" w:eastAsia="Arial" w:hAnsi="Arial" w:cs="Arial"/>
          <w:sz w:val="24"/>
        </w:rPr>
        <w:t>To prevent these wrongful permit approvals by PDS from occurring again without notification to appellant</w:t>
      </w:r>
      <w:r>
        <w:rPr>
          <w:rFonts w:ascii="Arial" w:eastAsia="Arial" w:hAnsi="Arial" w:cs="Arial"/>
          <w:sz w:val="24"/>
        </w:rPr>
        <w:t xml:space="preserve">s or parties of record, we submit the attached proposed change to County Code prohibiting the director from issuing any permits while projects are under appeal for the property.   </w:t>
      </w:r>
    </w:p>
    <w:p w14:paraId="663807BF" w14:textId="77777777" w:rsidR="00871304" w:rsidRDefault="0093268B">
      <w:pPr>
        <w:spacing w:after="0"/>
      </w:pPr>
      <w:r>
        <w:rPr>
          <w:rFonts w:ascii="Arial" w:eastAsia="Arial" w:hAnsi="Arial" w:cs="Arial"/>
          <w:sz w:val="24"/>
        </w:rPr>
        <w:t xml:space="preserve"> </w:t>
      </w:r>
    </w:p>
    <w:p w14:paraId="0E8E159D" w14:textId="77777777" w:rsidR="00871304" w:rsidRDefault="0093268B">
      <w:pPr>
        <w:spacing w:after="5" w:line="250" w:lineRule="auto"/>
        <w:ind w:left="-5" w:hanging="10"/>
      </w:pPr>
      <w:r>
        <w:rPr>
          <w:rFonts w:ascii="Arial" w:eastAsia="Arial" w:hAnsi="Arial" w:cs="Arial"/>
          <w:sz w:val="24"/>
        </w:rPr>
        <w:t>Representatives of SKWC would be willing to meet or conference with the C</w:t>
      </w:r>
      <w:r>
        <w:rPr>
          <w:rFonts w:ascii="Arial" w:eastAsia="Arial" w:hAnsi="Arial" w:cs="Arial"/>
          <w:sz w:val="24"/>
        </w:rPr>
        <w:t xml:space="preserve">ounty Council regarding the proposed code changes. </w:t>
      </w:r>
    </w:p>
    <w:p w14:paraId="7BDFD8BC" w14:textId="77777777" w:rsidR="00871304" w:rsidRDefault="0093268B">
      <w:pPr>
        <w:spacing w:after="0"/>
      </w:pPr>
      <w:r>
        <w:rPr>
          <w:rFonts w:ascii="Arial" w:eastAsia="Arial" w:hAnsi="Arial" w:cs="Arial"/>
          <w:sz w:val="24"/>
        </w:rPr>
        <w:t xml:space="preserve"> </w:t>
      </w:r>
    </w:p>
    <w:p w14:paraId="558AA70C" w14:textId="77777777" w:rsidR="00871304" w:rsidRDefault="0093268B">
      <w:pPr>
        <w:spacing w:after="5" w:line="250" w:lineRule="auto"/>
        <w:ind w:left="-5" w:hanging="10"/>
      </w:pPr>
      <w:r>
        <w:rPr>
          <w:rFonts w:ascii="Arial" w:eastAsia="Arial" w:hAnsi="Arial" w:cs="Arial"/>
          <w:sz w:val="24"/>
        </w:rPr>
        <w:t xml:space="preserve">This code change will affect numerous other pending permits of great public interest such as Snow Ridge, Ambleside, Pinecrest Pointe, and others.  Time is of the essence with this code change. </w:t>
      </w:r>
    </w:p>
    <w:p w14:paraId="43374FDA" w14:textId="77777777" w:rsidR="00871304" w:rsidRDefault="0093268B">
      <w:pPr>
        <w:spacing w:after="0"/>
      </w:pPr>
      <w:r>
        <w:rPr>
          <w:rFonts w:ascii="Arial" w:eastAsia="Arial" w:hAnsi="Arial" w:cs="Arial"/>
          <w:sz w:val="24"/>
        </w:rPr>
        <w:t xml:space="preserve"> </w:t>
      </w:r>
    </w:p>
    <w:p w14:paraId="3BFF2587" w14:textId="77777777" w:rsidR="00871304" w:rsidRDefault="0093268B">
      <w:pPr>
        <w:spacing w:after="5" w:line="250" w:lineRule="auto"/>
        <w:ind w:left="-5" w:hanging="10"/>
      </w:pPr>
      <w:r>
        <w:rPr>
          <w:rFonts w:ascii="Arial" w:eastAsia="Arial" w:hAnsi="Arial" w:cs="Arial"/>
          <w:sz w:val="24"/>
        </w:rPr>
        <w:t xml:space="preserve">Thank </w:t>
      </w:r>
      <w:r>
        <w:rPr>
          <w:rFonts w:ascii="Arial" w:eastAsia="Arial" w:hAnsi="Arial" w:cs="Arial"/>
          <w:sz w:val="24"/>
        </w:rPr>
        <w:t xml:space="preserve">you for your consideration of this letter and proposed code change. </w:t>
      </w:r>
    </w:p>
    <w:p w14:paraId="464F82E3" w14:textId="77777777" w:rsidR="00871304" w:rsidRDefault="0093268B">
      <w:pPr>
        <w:spacing w:after="0"/>
      </w:pPr>
      <w:r>
        <w:rPr>
          <w:rFonts w:ascii="Arial" w:eastAsia="Arial" w:hAnsi="Arial" w:cs="Arial"/>
          <w:sz w:val="24"/>
        </w:rPr>
        <w:t xml:space="preserve"> </w:t>
      </w:r>
    </w:p>
    <w:p w14:paraId="735D05F2" w14:textId="77777777" w:rsidR="00871304" w:rsidRDefault="0093268B">
      <w:pPr>
        <w:spacing w:after="5" w:line="250" w:lineRule="auto"/>
        <w:ind w:left="-5" w:hanging="10"/>
      </w:pPr>
      <w:r>
        <w:rPr>
          <w:rFonts w:ascii="Arial" w:eastAsia="Arial" w:hAnsi="Arial" w:cs="Arial"/>
          <w:sz w:val="24"/>
        </w:rPr>
        <w:t xml:space="preserve">Respectfully submitted, </w:t>
      </w:r>
    </w:p>
    <w:p w14:paraId="52B9F9B1" w14:textId="77777777" w:rsidR="00871304" w:rsidRDefault="0093268B">
      <w:pPr>
        <w:spacing w:after="5" w:line="250" w:lineRule="auto"/>
        <w:ind w:left="-5" w:hanging="10"/>
      </w:pPr>
      <w:r>
        <w:rPr>
          <w:rFonts w:ascii="Arial" w:eastAsia="Arial" w:hAnsi="Arial" w:cs="Arial"/>
          <w:sz w:val="24"/>
        </w:rPr>
        <w:t xml:space="preserve">SNO-KING WATERSHED COUNCIL </w:t>
      </w:r>
    </w:p>
    <w:p w14:paraId="43ACE0FB" w14:textId="77777777" w:rsidR="00871304" w:rsidRDefault="0093268B">
      <w:pPr>
        <w:spacing w:after="0"/>
      </w:pPr>
      <w:r>
        <w:rPr>
          <w:noProof/>
        </w:rPr>
        <mc:AlternateContent>
          <mc:Choice Requires="wpg">
            <w:drawing>
              <wp:inline distT="0" distB="0" distL="0" distR="0" wp14:anchorId="655507D3" wp14:editId="0A1A1E18">
                <wp:extent cx="2119885" cy="640842"/>
                <wp:effectExtent l="0" t="0" r="0" b="0"/>
                <wp:docPr id="9307" name="Group 9307"/>
                <wp:cNvGraphicFramePr/>
                <a:graphic xmlns:a="http://schemas.openxmlformats.org/drawingml/2006/main">
                  <a:graphicData uri="http://schemas.microsoft.com/office/word/2010/wordprocessingGroup">
                    <wpg:wgp>
                      <wpg:cNvGrpSpPr/>
                      <wpg:grpSpPr>
                        <a:xfrm>
                          <a:off x="0" y="0"/>
                          <a:ext cx="2119885" cy="640842"/>
                          <a:chOff x="0" y="0"/>
                          <a:chExt cx="2119885" cy="640842"/>
                        </a:xfrm>
                      </wpg:grpSpPr>
                      <pic:pic xmlns:pic="http://schemas.openxmlformats.org/drawingml/2006/picture">
                        <pic:nvPicPr>
                          <pic:cNvPr id="79" name="Picture 79"/>
                          <pic:cNvPicPr/>
                        </pic:nvPicPr>
                        <pic:blipFill>
                          <a:blip r:embed="rId17"/>
                          <a:stretch>
                            <a:fillRect/>
                          </a:stretch>
                        </pic:blipFill>
                        <pic:spPr>
                          <a:xfrm>
                            <a:off x="17528" y="0"/>
                            <a:ext cx="2102358" cy="640842"/>
                          </a:xfrm>
                          <a:prstGeom prst="rect">
                            <a:avLst/>
                          </a:prstGeom>
                        </pic:spPr>
                      </pic:pic>
                      <wps:wsp>
                        <wps:cNvPr id="110" name="Rectangle 110"/>
                        <wps:cNvSpPr/>
                        <wps:spPr>
                          <a:xfrm>
                            <a:off x="0" y="77258"/>
                            <a:ext cx="56348" cy="190519"/>
                          </a:xfrm>
                          <a:prstGeom prst="rect">
                            <a:avLst/>
                          </a:prstGeom>
                          <a:ln>
                            <a:noFill/>
                          </a:ln>
                        </wps:spPr>
                        <wps:txbx>
                          <w:txbxContent>
                            <w:p w14:paraId="632890CF" w14:textId="77777777" w:rsidR="00871304" w:rsidRDefault="0093268B">
                              <w:r>
                                <w:rPr>
                                  <w:rFonts w:ascii="Arial" w:eastAsia="Arial" w:hAnsi="Arial" w:cs="Arial"/>
                                  <w:sz w:val="24"/>
                                </w:rPr>
                                <w:t xml:space="preserve"> </w:t>
                              </w:r>
                            </w:p>
                          </w:txbxContent>
                        </wps:txbx>
                        <wps:bodyPr horzOverflow="overflow" vert="horz" lIns="0" tIns="0" rIns="0" bIns="0" rtlCol="0">
                          <a:noAutofit/>
                        </wps:bodyPr>
                      </wps:wsp>
                      <wps:wsp>
                        <wps:cNvPr id="111" name="Rectangle 111"/>
                        <wps:cNvSpPr/>
                        <wps:spPr>
                          <a:xfrm>
                            <a:off x="0" y="252518"/>
                            <a:ext cx="56348" cy="190519"/>
                          </a:xfrm>
                          <a:prstGeom prst="rect">
                            <a:avLst/>
                          </a:prstGeom>
                          <a:ln>
                            <a:noFill/>
                          </a:ln>
                        </wps:spPr>
                        <wps:txbx>
                          <w:txbxContent>
                            <w:p w14:paraId="3E4F159E" w14:textId="77777777" w:rsidR="00871304" w:rsidRDefault="0093268B">
                              <w:r>
                                <w:rPr>
                                  <w:rFonts w:ascii="Arial" w:eastAsia="Arial" w:hAnsi="Arial" w:cs="Arial"/>
                                  <w:sz w:val="24"/>
                                </w:rPr>
                                <w:t xml:space="preserve"> </w:t>
                              </w:r>
                            </w:p>
                          </w:txbxContent>
                        </wps:txbx>
                        <wps:bodyPr horzOverflow="overflow" vert="horz" lIns="0" tIns="0" rIns="0" bIns="0" rtlCol="0">
                          <a:noAutofit/>
                        </wps:bodyPr>
                      </wps:wsp>
                      <wps:wsp>
                        <wps:cNvPr id="112" name="Rectangle 112"/>
                        <wps:cNvSpPr/>
                        <wps:spPr>
                          <a:xfrm>
                            <a:off x="0" y="427777"/>
                            <a:ext cx="56348" cy="190519"/>
                          </a:xfrm>
                          <a:prstGeom prst="rect">
                            <a:avLst/>
                          </a:prstGeom>
                          <a:ln>
                            <a:noFill/>
                          </a:ln>
                        </wps:spPr>
                        <wps:txbx>
                          <w:txbxContent>
                            <w:p w14:paraId="5E310FFE" w14:textId="77777777" w:rsidR="00871304" w:rsidRDefault="0093268B">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307" style="width:166.92pt;height:50.46pt;mso-position-horizontal-relative:char;mso-position-vertical-relative:line" coordsize="21198,6408">
                <v:shape id="Picture 79" style="position:absolute;width:21023;height:6408;left:175;top:0;" filled="f">
                  <v:imagedata r:id="rId18"/>
                </v:shape>
                <v:rect id="Rectangle 110" style="position:absolute;width:563;height:1905;left:0;top:772;" filled="f" stroked="f">
                  <v:textbox inset="0,0,0,0">
                    <w:txbxContent>
                      <w:p>
                        <w:pPr>
                          <w:spacing w:before="0" w:after="160" w:line="259" w:lineRule="auto"/>
                        </w:pPr>
                        <w:r>
                          <w:rPr>
                            <w:rFonts w:cs="Arial" w:hAnsi="Arial" w:eastAsia="Arial" w:ascii="Arial"/>
                            <w:sz w:val="24"/>
                          </w:rPr>
                          <w:t xml:space="preserve"> </w:t>
                        </w:r>
                      </w:p>
                    </w:txbxContent>
                  </v:textbox>
                </v:rect>
                <v:rect id="Rectangle 111" style="position:absolute;width:563;height:1905;left:0;top:2525;" filled="f" stroked="f">
                  <v:textbox inset="0,0,0,0">
                    <w:txbxContent>
                      <w:p>
                        <w:pPr>
                          <w:spacing w:before="0" w:after="160" w:line="259" w:lineRule="auto"/>
                        </w:pPr>
                        <w:r>
                          <w:rPr>
                            <w:rFonts w:cs="Arial" w:hAnsi="Arial" w:eastAsia="Arial" w:ascii="Arial"/>
                            <w:sz w:val="24"/>
                          </w:rPr>
                          <w:t xml:space="preserve"> </w:t>
                        </w:r>
                      </w:p>
                    </w:txbxContent>
                  </v:textbox>
                </v:rect>
                <v:rect id="Rectangle 112" style="position:absolute;width:563;height:1905;left:0;top:4277;" filled="f" stroked="f">
                  <v:textbox inset="0,0,0,0">
                    <w:txbxContent>
                      <w:p>
                        <w:pPr>
                          <w:spacing w:before="0" w:after="160" w:line="259" w:lineRule="auto"/>
                        </w:pPr>
                        <w:r>
                          <w:rPr>
                            <w:rFonts w:cs="Arial" w:hAnsi="Arial" w:eastAsia="Arial" w:ascii="Arial"/>
                            <w:sz w:val="24"/>
                          </w:rPr>
                          <w:t xml:space="preserve"> </w:t>
                        </w:r>
                      </w:p>
                    </w:txbxContent>
                  </v:textbox>
                </v:rect>
              </v:group>
            </w:pict>
          </mc:Fallback>
        </mc:AlternateContent>
      </w:r>
    </w:p>
    <w:p w14:paraId="5A3FC351" w14:textId="77777777" w:rsidR="00871304" w:rsidRDefault="0093268B">
      <w:pPr>
        <w:spacing w:after="5" w:line="250" w:lineRule="auto"/>
        <w:ind w:left="-5" w:hanging="10"/>
      </w:pPr>
      <w:r>
        <w:rPr>
          <w:rFonts w:ascii="Arial" w:eastAsia="Arial" w:hAnsi="Arial" w:cs="Arial"/>
          <w:sz w:val="24"/>
        </w:rPr>
        <w:t xml:space="preserve">William </w:t>
      </w:r>
      <w:proofErr w:type="spellStart"/>
      <w:r>
        <w:rPr>
          <w:rFonts w:ascii="Arial" w:eastAsia="Arial" w:hAnsi="Arial" w:cs="Arial"/>
          <w:sz w:val="24"/>
        </w:rPr>
        <w:t>Lider</w:t>
      </w:r>
      <w:proofErr w:type="spellEnd"/>
      <w:r>
        <w:rPr>
          <w:rFonts w:ascii="Arial" w:eastAsia="Arial" w:hAnsi="Arial" w:cs="Arial"/>
          <w:sz w:val="24"/>
        </w:rPr>
        <w:t xml:space="preserve">, SKWC Board Member </w:t>
      </w:r>
    </w:p>
    <w:p w14:paraId="5B34D4DD" w14:textId="77777777" w:rsidR="00871304" w:rsidRDefault="0093268B">
      <w:pPr>
        <w:spacing w:after="5" w:line="250" w:lineRule="auto"/>
        <w:ind w:left="-5" w:hanging="10"/>
      </w:pPr>
      <w:r>
        <w:rPr>
          <w:rFonts w:ascii="Arial" w:eastAsia="Arial" w:hAnsi="Arial" w:cs="Arial"/>
          <w:sz w:val="24"/>
        </w:rPr>
        <w:t>2526 – 205</w:t>
      </w:r>
      <w:r>
        <w:rPr>
          <w:rFonts w:ascii="Arial" w:eastAsia="Arial" w:hAnsi="Arial" w:cs="Arial"/>
          <w:sz w:val="24"/>
          <w:vertAlign w:val="superscript"/>
        </w:rPr>
        <w:t>th</w:t>
      </w:r>
      <w:r>
        <w:rPr>
          <w:rFonts w:ascii="Arial" w:eastAsia="Arial" w:hAnsi="Arial" w:cs="Arial"/>
          <w:sz w:val="24"/>
        </w:rPr>
        <w:t xml:space="preserve"> Place SW </w:t>
      </w:r>
    </w:p>
    <w:p w14:paraId="14D70558" w14:textId="77777777" w:rsidR="00871304" w:rsidRDefault="0093268B">
      <w:pPr>
        <w:spacing w:after="5" w:line="250" w:lineRule="auto"/>
        <w:ind w:left="-5" w:hanging="10"/>
      </w:pPr>
      <w:r>
        <w:rPr>
          <w:rFonts w:ascii="Arial" w:eastAsia="Arial" w:hAnsi="Arial" w:cs="Arial"/>
          <w:sz w:val="24"/>
        </w:rPr>
        <w:t xml:space="preserve">Lynnwood, WA 98036 </w:t>
      </w:r>
    </w:p>
    <w:p w14:paraId="17F4B964" w14:textId="77777777" w:rsidR="00871304" w:rsidRDefault="0093268B">
      <w:pPr>
        <w:spacing w:after="0"/>
      </w:pPr>
      <w:r>
        <w:rPr>
          <w:rFonts w:ascii="Arial" w:eastAsia="Arial" w:hAnsi="Arial" w:cs="Arial"/>
          <w:color w:val="0000FF"/>
          <w:sz w:val="24"/>
          <w:u w:val="single" w:color="0000FF"/>
        </w:rPr>
        <w:t>Bill@LiderEngineering.com</w:t>
      </w:r>
      <w:r>
        <w:rPr>
          <w:rFonts w:ascii="Arial" w:eastAsia="Arial" w:hAnsi="Arial" w:cs="Arial"/>
          <w:sz w:val="24"/>
        </w:rPr>
        <w:t xml:space="preserve"> </w:t>
      </w:r>
    </w:p>
    <w:p w14:paraId="2279028D" w14:textId="77777777" w:rsidR="00871304" w:rsidRDefault="0093268B">
      <w:pPr>
        <w:spacing w:after="5" w:line="250" w:lineRule="auto"/>
        <w:ind w:left="-5" w:hanging="10"/>
      </w:pPr>
      <w:r>
        <w:rPr>
          <w:rFonts w:ascii="Arial" w:eastAsia="Arial" w:hAnsi="Arial" w:cs="Arial"/>
          <w:sz w:val="24"/>
        </w:rPr>
        <w:t xml:space="preserve">425-776-0671 </w:t>
      </w:r>
    </w:p>
    <w:p w14:paraId="1763B12B" w14:textId="77777777" w:rsidR="00871304" w:rsidRDefault="0093268B">
      <w:pPr>
        <w:spacing w:after="0"/>
      </w:pPr>
      <w:r>
        <w:rPr>
          <w:rFonts w:ascii="Arial" w:eastAsia="Arial" w:hAnsi="Arial" w:cs="Arial"/>
          <w:sz w:val="24"/>
        </w:rPr>
        <w:t xml:space="preserve"> </w:t>
      </w:r>
    </w:p>
    <w:tbl>
      <w:tblPr>
        <w:tblStyle w:val="TableGrid"/>
        <w:tblW w:w="8271" w:type="dxa"/>
        <w:tblInd w:w="0" w:type="dxa"/>
        <w:tblCellMar>
          <w:top w:w="0" w:type="dxa"/>
          <w:left w:w="0" w:type="dxa"/>
          <w:bottom w:w="0" w:type="dxa"/>
          <w:right w:w="0" w:type="dxa"/>
        </w:tblCellMar>
        <w:tblLook w:val="04A0" w:firstRow="1" w:lastRow="0" w:firstColumn="1" w:lastColumn="0" w:noHBand="0" w:noVBand="1"/>
      </w:tblPr>
      <w:tblGrid>
        <w:gridCol w:w="2158"/>
        <w:gridCol w:w="6113"/>
      </w:tblGrid>
      <w:tr w:rsidR="00871304" w14:paraId="0143FA5F" w14:textId="77777777">
        <w:trPr>
          <w:trHeight w:val="527"/>
        </w:trPr>
        <w:tc>
          <w:tcPr>
            <w:tcW w:w="2158" w:type="dxa"/>
            <w:tcBorders>
              <w:top w:val="nil"/>
              <w:left w:val="nil"/>
              <w:bottom w:val="nil"/>
              <w:right w:val="nil"/>
            </w:tcBorders>
          </w:tcPr>
          <w:p w14:paraId="66907F35" w14:textId="77777777" w:rsidR="00871304" w:rsidRDefault="0093268B">
            <w:pPr>
              <w:spacing w:after="0"/>
            </w:pPr>
            <w:r>
              <w:rPr>
                <w:rFonts w:ascii="Arial" w:eastAsia="Arial" w:hAnsi="Arial" w:cs="Arial"/>
                <w:sz w:val="24"/>
              </w:rPr>
              <w:t xml:space="preserve">Attachment 1:   </w:t>
            </w:r>
          </w:p>
        </w:tc>
        <w:tc>
          <w:tcPr>
            <w:tcW w:w="6113" w:type="dxa"/>
            <w:tcBorders>
              <w:top w:val="nil"/>
              <w:left w:val="nil"/>
              <w:bottom w:val="nil"/>
              <w:right w:val="nil"/>
            </w:tcBorders>
          </w:tcPr>
          <w:p w14:paraId="506D041F" w14:textId="77777777" w:rsidR="00871304" w:rsidRDefault="0093268B">
            <w:pPr>
              <w:spacing w:after="0"/>
              <w:ind w:left="2" w:hanging="2"/>
            </w:pPr>
            <w:r>
              <w:rPr>
                <w:rFonts w:ascii="Arial" w:eastAsia="Arial" w:hAnsi="Arial" w:cs="Arial"/>
                <w:sz w:val="24"/>
              </w:rPr>
              <w:t xml:space="preserve">Proposed County Code Amendments, SCC 30.71.027 </w:t>
            </w:r>
            <w:proofErr w:type="gramStart"/>
            <w:r>
              <w:rPr>
                <w:rFonts w:ascii="Arial" w:eastAsia="Arial" w:hAnsi="Arial" w:cs="Arial"/>
                <w:sz w:val="24"/>
              </w:rPr>
              <w:t>&amp;  SCC</w:t>
            </w:r>
            <w:proofErr w:type="gramEnd"/>
            <w:r>
              <w:rPr>
                <w:rFonts w:ascii="Arial" w:eastAsia="Arial" w:hAnsi="Arial" w:cs="Arial"/>
                <w:sz w:val="24"/>
              </w:rPr>
              <w:t xml:space="preserve"> 30.72.085 </w:t>
            </w:r>
          </w:p>
        </w:tc>
      </w:tr>
      <w:tr w:rsidR="00871304" w14:paraId="48C5BA47" w14:textId="77777777">
        <w:trPr>
          <w:trHeight w:val="276"/>
        </w:trPr>
        <w:tc>
          <w:tcPr>
            <w:tcW w:w="2158" w:type="dxa"/>
            <w:tcBorders>
              <w:top w:val="nil"/>
              <w:left w:val="nil"/>
              <w:bottom w:val="nil"/>
              <w:right w:val="nil"/>
            </w:tcBorders>
          </w:tcPr>
          <w:p w14:paraId="27E8D193" w14:textId="77777777" w:rsidR="00871304" w:rsidRDefault="0093268B">
            <w:pPr>
              <w:spacing w:after="0"/>
            </w:pPr>
            <w:r>
              <w:rPr>
                <w:rFonts w:ascii="Arial" w:eastAsia="Arial" w:hAnsi="Arial" w:cs="Arial"/>
                <w:sz w:val="24"/>
              </w:rPr>
              <w:t xml:space="preserve">Attachment 2: </w:t>
            </w:r>
          </w:p>
        </w:tc>
        <w:tc>
          <w:tcPr>
            <w:tcW w:w="6113" w:type="dxa"/>
            <w:tcBorders>
              <w:top w:val="nil"/>
              <w:left w:val="nil"/>
              <w:bottom w:val="nil"/>
              <w:right w:val="nil"/>
            </w:tcBorders>
          </w:tcPr>
          <w:p w14:paraId="29BCBDAF" w14:textId="77777777" w:rsidR="00871304" w:rsidRDefault="0093268B">
            <w:pPr>
              <w:spacing w:after="0"/>
              <w:ind w:left="1"/>
            </w:pPr>
            <w:r>
              <w:rPr>
                <w:rFonts w:ascii="Arial" w:eastAsia="Arial" w:hAnsi="Arial" w:cs="Arial"/>
                <w:sz w:val="24"/>
              </w:rPr>
              <w:t xml:space="preserve">August 18, 2020 SKWC to Dave Somers </w:t>
            </w:r>
          </w:p>
        </w:tc>
      </w:tr>
      <w:tr w:rsidR="00871304" w14:paraId="629A5BF4" w14:textId="77777777">
        <w:trPr>
          <w:trHeight w:val="251"/>
        </w:trPr>
        <w:tc>
          <w:tcPr>
            <w:tcW w:w="2158" w:type="dxa"/>
            <w:tcBorders>
              <w:top w:val="nil"/>
              <w:left w:val="nil"/>
              <w:bottom w:val="nil"/>
              <w:right w:val="nil"/>
            </w:tcBorders>
          </w:tcPr>
          <w:p w14:paraId="648813DD" w14:textId="77777777" w:rsidR="00871304" w:rsidRDefault="0093268B">
            <w:pPr>
              <w:spacing w:after="0"/>
            </w:pPr>
            <w:r>
              <w:rPr>
                <w:rFonts w:ascii="Arial" w:eastAsia="Arial" w:hAnsi="Arial" w:cs="Arial"/>
                <w:sz w:val="24"/>
              </w:rPr>
              <w:lastRenderedPageBreak/>
              <w:t xml:space="preserve">Attachment 3: </w:t>
            </w:r>
          </w:p>
        </w:tc>
        <w:tc>
          <w:tcPr>
            <w:tcW w:w="6113" w:type="dxa"/>
            <w:tcBorders>
              <w:top w:val="nil"/>
              <w:left w:val="nil"/>
              <w:bottom w:val="nil"/>
              <w:right w:val="nil"/>
            </w:tcBorders>
          </w:tcPr>
          <w:p w14:paraId="536EF42E" w14:textId="77777777" w:rsidR="00871304" w:rsidRDefault="0093268B">
            <w:pPr>
              <w:spacing w:after="0"/>
              <w:ind w:left="1"/>
            </w:pPr>
            <w:r>
              <w:rPr>
                <w:rFonts w:ascii="Arial" w:eastAsia="Arial" w:hAnsi="Arial" w:cs="Arial"/>
                <w:sz w:val="24"/>
              </w:rPr>
              <w:t xml:space="preserve">August 24, 2020 PDS response to William </w:t>
            </w:r>
            <w:proofErr w:type="spellStart"/>
            <w:r>
              <w:rPr>
                <w:rFonts w:ascii="Arial" w:eastAsia="Arial" w:hAnsi="Arial" w:cs="Arial"/>
                <w:sz w:val="24"/>
              </w:rPr>
              <w:t>Lider</w:t>
            </w:r>
            <w:proofErr w:type="spellEnd"/>
            <w:r>
              <w:rPr>
                <w:rFonts w:ascii="Arial" w:eastAsia="Arial" w:hAnsi="Arial" w:cs="Arial"/>
                <w:sz w:val="24"/>
              </w:rPr>
              <w:t xml:space="preserve"> </w:t>
            </w:r>
          </w:p>
        </w:tc>
      </w:tr>
    </w:tbl>
    <w:p w14:paraId="56C69846" w14:textId="77777777" w:rsidR="00871304" w:rsidRDefault="0093268B">
      <w:pPr>
        <w:spacing w:after="0"/>
      </w:pPr>
      <w:r>
        <w:rPr>
          <w:rFonts w:ascii="Arial" w:eastAsia="Arial" w:hAnsi="Arial" w:cs="Arial"/>
          <w:sz w:val="24"/>
        </w:rPr>
        <w:t xml:space="preserve"> </w:t>
      </w:r>
    </w:p>
    <w:p w14:paraId="1BCCA034" w14:textId="77777777" w:rsidR="00871304" w:rsidRDefault="0093268B">
      <w:pPr>
        <w:spacing w:after="432" w:line="250" w:lineRule="auto"/>
        <w:ind w:left="-5" w:right="5887" w:hanging="10"/>
      </w:pPr>
      <w:r>
        <w:rPr>
          <w:rFonts w:ascii="Arial" w:eastAsia="Arial" w:hAnsi="Arial" w:cs="Arial"/>
          <w:sz w:val="24"/>
        </w:rPr>
        <w:t xml:space="preserve">cc: </w:t>
      </w:r>
      <w:r>
        <w:rPr>
          <w:rFonts w:ascii="Arial" w:eastAsia="Arial" w:hAnsi="Arial" w:cs="Arial"/>
          <w:sz w:val="24"/>
        </w:rPr>
        <w:tab/>
        <w:t xml:space="preserve">Dave </w:t>
      </w:r>
      <w:proofErr w:type="gramStart"/>
      <w:r>
        <w:rPr>
          <w:rFonts w:ascii="Arial" w:eastAsia="Arial" w:hAnsi="Arial" w:cs="Arial"/>
          <w:sz w:val="24"/>
        </w:rPr>
        <w:t xml:space="preserve">Somers  </w:t>
      </w:r>
      <w:r>
        <w:rPr>
          <w:rFonts w:ascii="Arial" w:eastAsia="Arial" w:hAnsi="Arial" w:cs="Arial"/>
          <w:sz w:val="24"/>
        </w:rPr>
        <w:tab/>
      </w:r>
      <w:proofErr w:type="gramEnd"/>
      <w:r>
        <w:rPr>
          <w:rFonts w:ascii="Arial" w:eastAsia="Arial" w:hAnsi="Arial" w:cs="Arial"/>
          <w:sz w:val="24"/>
        </w:rPr>
        <w:t xml:space="preserve">SKWC Board of Directors </w:t>
      </w:r>
    </w:p>
    <w:p w14:paraId="142ABE83" w14:textId="77777777" w:rsidR="00871304" w:rsidRDefault="0093268B">
      <w:pPr>
        <w:spacing w:after="0"/>
        <w:ind w:left="42" w:hanging="10"/>
        <w:jc w:val="center"/>
      </w:pPr>
      <w:r>
        <w:rPr>
          <w:rFonts w:ascii="Arial" w:eastAsia="Arial" w:hAnsi="Arial" w:cs="Arial"/>
        </w:rPr>
        <w:t xml:space="preserve">Page 2 of 2 </w:t>
      </w:r>
    </w:p>
    <w:p w14:paraId="46DB7657" w14:textId="77777777" w:rsidR="00871304" w:rsidRDefault="0093268B">
      <w:pPr>
        <w:spacing w:after="0"/>
      </w:pPr>
      <w:r>
        <w:rPr>
          <w:rFonts w:ascii="Arial" w:eastAsia="Arial" w:hAnsi="Arial" w:cs="Arial"/>
          <w:sz w:val="24"/>
        </w:rPr>
        <w:t xml:space="preserve"> </w:t>
      </w:r>
    </w:p>
    <w:p w14:paraId="6C57BDC5" w14:textId="77777777" w:rsidR="00871304" w:rsidRDefault="0093268B">
      <w:pPr>
        <w:spacing w:after="0"/>
        <w:ind w:left="-5" w:hanging="10"/>
      </w:pPr>
      <w:r>
        <w:rPr>
          <w:rFonts w:ascii="Cambria" w:eastAsia="Cambria" w:hAnsi="Cambria" w:cs="Cambria"/>
          <w:color w:val="355F91"/>
          <w:sz w:val="32"/>
        </w:rPr>
        <w:t xml:space="preserve">Proposed Revision to SCC 30.71 – TYPE 1 PERMITS </w:t>
      </w:r>
    </w:p>
    <w:p w14:paraId="7D182A6B" w14:textId="77777777" w:rsidR="00871304" w:rsidRDefault="0093268B">
      <w:pPr>
        <w:spacing w:after="219"/>
      </w:pPr>
      <w:r>
        <w:t xml:space="preserve"> </w:t>
      </w:r>
    </w:p>
    <w:p w14:paraId="232054D1" w14:textId="77777777" w:rsidR="00871304" w:rsidRDefault="0093268B">
      <w:pPr>
        <w:spacing w:after="219"/>
        <w:ind w:left="-5" w:hanging="10"/>
      </w:pPr>
      <w:r>
        <w:rPr>
          <w:b/>
        </w:rPr>
        <w:t xml:space="preserve">30.71.027 Review or revocation of certain permits or approvals. </w:t>
      </w:r>
    </w:p>
    <w:p w14:paraId="2A6298D7" w14:textId="77777777" w:rsidR="00871304" w:rsidRDefault="0093268B">
      <w:pPr>
        <w:numPr>
          <w:ilvl w:val="0"/>
          <w:numId w:val="1"/>
        </w:numPr>
        <w:spacing w:after="200" w:line="276" w:lineRule="auto"/>
        <w:ind w:hanging="10"/>
      </w:pPr>
      <w:r>
        <w:rPr>
          <w:color w:val="B4082D"/>
          <w:u w:val="single" w:color="B4082D"/>
        </w:rPr>
        <w:t>Upon timely filing of an appeal, the director shall not issue any permits or approvals for any work on</w:t>
      </w:r>
      <w:r>
        <w:rPr>
          <w:color w:val="B4082D"/>
        </w:rPr>
        <w:t xml:space="preserve"> </w:t>
      </w:r>
      <w:r>
        <w:rPr>
          <w:color w:val="B4082D"/>
          <w:u w:val="single" w:color="B4082D"/>
        </w:rPr>
        <w:t>the property subject to the appeal, unless approved by the hearing examiner.</w:t>
      </w:r>
      <w:r>
        <w:rPr>
          <w:color w:val="B4082D"/>
        </w:rPr>
        <w:t xml:space="preserve"> </w:t>
      </w:r>
    </w:p>
    <w:p w14:paraId="238E2B73" w14:textId="77777777" w:rsidR="00871304" w:rsidRDefault="0093268B">
      <w:pPr>
        <w:numPr>
          <w:ilvl w:val="0"/>
          <w:numId w:val="1"/>
        </w:numPr>
        <w:spacing w:after="200" w:line="277" w:lineRule="auto"/>
        <w:ind w:hanging="10"/>
      </w:pPr>
      <w:r>
        <w:t>If the dir</w:t>
      </w:r>
      <w:r>
        <w:t xml:space="preserve">ector determines that a permit or approval is in material violation of this title, the director may initiate proceedings before the hearing examiner to review or revoke the permit or approval, in whole or in part. </w:t>
      </w:r>
    </w:p>
    <w:p w14:paraId="2025AF39" w14:textId="77777777" w:rsidR="00871304" w:rsidRDefault="0093268B">
      <w:pPr>
        <w:spacing w:after="200" w:line="277" w:lineRule="auto"/>
        <w:ind w:left="-5" w:hanging="10"/>
      </w:pPr>
      <w:r>
        <w:t>(</w:t>
      </w:r>
      <w:r>
        <w:rPr>
          <w:color w:val="B4082D"/>
          <w:u w:val="single" w:color="B4082D"/>
        </w:rPr>
        <w:t>3</w:t>
      </w:r>
      <w:r>
        <w:rPr>
          <w:strike/>
          <w:color w:val="B4082D"/>
        </w:rPr>
        <w:t>2</w:t>
      </w:r>
      <w:r>
        <w:t>) The hearing examiner shall hold a he</w:t>
      </w:r>
      <w:r>
        <w:t xml:space="preserve">aring in accordance with SCC 30.71.100. The director shall provide notice in accordance with SCC 30.70.050. </w:t>
      </w:r>
    </w:p>
    <w:p w14:paraId="60BFEC61" w14:textId="77777777" w:rsidR="00871304" w:rsidRDefault="0093268B">
      <w:pPr>
        <w:spacing w:after="200" w:line="277" w:lineRule="auto"/>
        <w:ind w:left="-5" w:hanging="10"/>
      </w:pPr>
      <w:r>
        <w:rPr>
          <w:noProof/>
        </w:rPr>
        <mc:AlternateContent>
          <mc:Choice Requires="wpg">
            <w:drawing>
              <wp:anchor distT="0" distB="0" distL="114300" distR="114300" simplePos="0" relativeHeight="251659264" behindDoc="0" locked="0" layoutInCell="1" allowOverlap="1" wp14:anchorId="27013C89" wp14:editId="757C27FC">
                <wp:simplePos x="0" y="0"/>
                <wp:positionH relativeFrom="page">
                  <wp:posOffset>457200</wp:posOffset>
                </wp:positionH>
                <wp:positionV relativeFrom="page">
                  <wp:posOffset>1987296</wp:posOffset>
                </wp:positionV>
                <wp:extent cx="9144" cy="714756"/>
                <wp:effectExtent l="0" t="0" r="0" b="0"/>
                <wp:wrapSquare wrapText="bothSides"/>
                <wp:docPr id="9603" name="Group 9603"/>
                <wp:cNvGraphicFramePr/>
                <a:graphic xmlns:a="http://schemas.openxmlformats.org/drawingml/2006/main">
                  <a:graphicData uri="http://schemas.microsoft.com/office/word/2010/wordprocessingGroup">
                    <wpg:wgp>
                      <wpg:cNvGrpSpPr/>
                      <wpg:grpSpPr>
                        <a:xfrm>
                          <a:off x="0" y="0"/>
                          <a:ext cx="9144" cy="714756"/>
                          <a:chOff x="0" y="0"/>
                          <a:chExt cx="9144" cy="714756"/>
                        </a:xfrm>
                      </wpg:grpSpPr>
                      <wps:wsp>
                        <wps:cNvPr id="12307" name="Shape 12307"/>
                        <wps:cNvSpPr/>
                        <wps:spPr>
                          <a:xfrm>
                            <a:off x="0" y="0"/>
                            <a:ext cx="9144" cy="714756"/>
                          </a:xfrm>
                          <a:custGeom>
                            <a:avLst/>
                            <a:gdLst/>
                            <a:ahLst/>
                            <a:cxnLst/>
                            <a:rect l="0" t="0" r="0" b="0"/>
                            <a:pathLst>
                              <a:path w="9144" h="714756">
                                <a:moveTo>
                                  <a:pt x="0" y="0"/>
                                </a:moveTo>
                                <a:lnTo>
                                  <a:pt x="9144" y="0"/>
                                </a:lnTo>
                                <a:lnTo>
                                  <a:pt x="9144" y="714756"/>
                                </a:lnTo>
                                <a:lnTo>
                                  <a:pt x="0" y="7147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03" style="width:0.720001pt;height:56.28pt;position:absolute;mso-position-horizontal-relative:page;mso-position-horizontal:absolute;margin-left:36pt;mso-position-vertical-relative:page;margin-top:156.48pt;" coordsize="91,7147">
                <v:shape id="Shape 12308" style="position:absolute;width:91;height:7147;left:0;top:0;" coordsize="9144,714756" path="m0,0l9144,0l9144,714756l0,71475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3716F50B" wp14:editId="06C382A3">
                <wp:simplePos x="0" y="0"/>
                <wp:positionH relativeFrom="page">
                  <wp:posOffset>457200</wp:posOffset>
                </wp:positionH>
                <wp:positionV relativeFrom="page">
                  <wp:posOffset>3221736</wp:posOffset>
                </wp:positionV>
                <wp:extent cx="9144" cy="715518"/>
                <wp:effectExtent l="0" t="0" r="0" b="0"/>
                <wp:wrapSquare wrapText="bothSides"/>
                <wp:docPr id="9604" name="Group 9604"/>
                <wp:cNvGraphicFramePr/>
                <a:graphic xmlns:a="http://schemas.openxmlformats.org/drawingml/2006/main">
                  <a:graphicData uri="http://schemas.microsoft.com/office/word/2010/wordprocessingGroup">
                    <wpg:wgp>
                      <wpg:cNvGrpSpPr/>
                      <wpg:grpSpPr>
                        <a:xfrm>
                          <a:off x="0" y="0"/>
                          <a:ext cx="9144" cy="715518"/>
                          <a:chOff x="0" y="0"/>
                          <a:chExt cx="9144" cy="715518"/>
                        </a:xfrm>
                      </wpg:grpSpPr>
                      <wps:wsp>
                        <wps:cNvPr id="12309" name="Shape 12309"/>
                        <wps:cNvSpPr/>
                        <wps:spPr>
                          <a:xfrm>
                            <a:off x="0" y="0"/>
                            <a:ext cx="9144" cy="195834"/>
                          </a:xfrm>
                          <a:custGeom>
                            <a:avLst/>
                            <a:gdLst/>
                            <a:ahLst/>
                            <a:cxnLst/>
                            <a:rect l="0" t="0" r="0" b="0"/>
                            <a:pathLst>
                              <a:path w="9144" h="195834">
                                <a:moveTo>
                                  <a:pt x="0" y="0"/>
                                </a:moveTo>
                                <a:lnTo>
                                  <a:pt x="9144" y="0"/>
                                </a:lnTo>
                                <a:lnTo>
                                  <a:pt x="9144" y="195834"/>
                                </a:lnTo>
                                <a:lnTo>
                                  <a:pt x="0" y="1958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0" name="Shape 12310"/>
                        <wps:cNvSpPr/>
                        <wps:spPr>
                          <a:xfrm>
                            <a:off x="0" y="518922"/>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04" style="width:0.720001pt;height:56.34pt;position:absolute;mso-position-horizontal-relative:page;mso-position-horizontal:absolute;margin-left:36pt;mso-position-vertical-relative:page;margin-top:253.68pt;" coordsize="91,7155">
                <v:shape id="Shape 12311" style="position:absolute;width:91;height:1958;left:0;top:0;" coordsize="9144,195834" path="m0,0l9144,0l9144,195834l0,195834l0,0">
                  <v:stroke weight="0pt" endcap="flat" joinstyle="miter" miterlimit="10" on="false" color="#000000" opacity="0"/>
                  <v:fill on="true" color="#000000"/>
                </v:shape>
                <v:shape id="Shape 12312" style="position:absolute;width:91;height:1965;left:0;top:5189;" coordsize="9144,196596" path="m0,0l9144,0l9144,196596l0,196596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15776050" wp14:editId="1FB6A047">
                <wp:simplePos x="0" y="0"/>
                <wp:positionH relativeFrom="page">
                  <wp:posOffset>457200</wp:posOffset>
                </wp:positionH>
                <wp:positionV relativeFrom="page">
                  <wp:posOffset>4456176</wp:posOffset>
                </wp:positionV>
                <wp:extent cx="9144" cy="195834"/>
                <wp:effectExtent l="0" t="0" r="0" b="0"/>
                <wp:wrapSquare wrapText="bothSides"/>
                <wp:docPr id="9605" name="Group 9605"/>
                <wp:cNvGraphicFramePr/>
                <a:graphic xmlns:a="http://schemas.openxmlformats.org/drawingml/2006/main">
                  <a:graphicData uri="http://schemas.microsoft.com/office/word/2010/wordprocessingGroup">
                    <wpg:wgp>
                      <wpg:cNvGrpSpPr/>
                      <wpg:grpSpPr>
                        <a:xfrm>
                          <a:off x="0" y="0"/>
                          <a:ext cx="9144" cy="195834"/>
                          <a:chOff x="0" y="0"/>
                          <a:chExt cx="9144" cy="195834"/>
                        </a:xfrm>
                      </wpg:grpSpPr>
                      <wps:wsp>
                        <wps:cNvPr id="12313" name="Shape 12313"/>
                        <wps:cNvSpPr/>
                        <wps:spPr>
                          <a:xfrm>
                            <a:off x="0" y="0"/>
                            <a:ext cx="9144" cy="195834"/>
                          </a:xfrm>
                          <a:custGeom>
                            <a:avLst/>
                            <a:gdLst/>
                            <a:ahLst/>
                            <a:cxnLst/>
                            <a:rect l="0" t="0" r="0" b="0"/>
                            <a:pathLst>
                              <a:path w="9144" h="195834">
                                <a:moveTo>
                                  <a:pt x="0" y="0"/>
                                </a:moveTo>
                                <a:lnTo>
                                  <a:pt x="9144" y="0"/>
                                </a:lnTo>
                                <a:lnTo>
                                  <a:pt x="9144" y="195834"/>
                                </a:lnTo>
                                <a:lnTo>
                                  <a:pt x="0" y="1958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05" style="width:0.720001pt;height:15.42pt;position:absolute;mso-position-horizontal-relative:page;mso-position-horizontal:absolute;margin-left:36pt;mso-position-vertical-relative:page;margin-top:350.88pt;" coordsize="91,1958">
                <v:shape id="Shape 12314" style="position:absolute;width:91;height:1958;left:0;top:0;" coordsize="9144,195834" path="m0,0l9144,0l9144,195834l0,19583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3C2F74A6" wp14:editId="039AC845">
                <wp:simplePos x="0" y="0"/>
                <wp:positionH relativeFrom="page">
                  <wp:posOffset>457200</wp:posOffset>
                </wp:positionH>
                <wp:positionV relativeFrom="page">
                  <wp:posOffset>5597652</wp:posOffset>
                </wp:positionV>
                <wp:extent cx="9144" cy="1234440"/>
                <wp:effectExtent l="0" t="0" r="0" b="0"/>
                <wp:wrapSquare wrapText="bothSides"/>
                <wp:docPr id="9606" name="Group 9606"/>
                <wp:cNvGraphicFramePr/>
                <a:graphic xmlns:a="http://schemas.openxmlformats.org/drawingml/2006/main">
                  <a:graphicData uri="http://schemas.microsoft.com/office/word/2010/wordprocessingGroup">
                    <wpg:wgp>
                      <wpg:cNvGrpSpPr/>
                      <wpg:grpSpPr>
                        <a:xfrm>
                          <a:off x="0" y="0"/>
                          <a:ext cx="9144" cy="1234440"/>
                          <a:chOff x="0" y="0"/>
                          <a:chExt cx="9144" cy="1234440"/>
                        </a:xfrm>
                      </wpg:grpSpPr>
                      <wps:wsp>
                        <wps:cNvPr id="12315" name="Shape 12315"/>
                        <wps:cNvSpPr/>
                        <wps:spPr>
                          <a:xfrm>
                            <a:off x="0" y="0"/>
                            <a:ext cx="9144" cy="1234440"/>
                          </a:xfrm>
                          <a:custGeom>
                            <a:avLst/>
                            <a:gdLst/>
                            <a:ahLst/>
                            <a:cxnLst/>
                            <a:rect l="0" t="0" r="0" b="0"/>
                            <a:pathLst>
                              <a:path w="9144" h="1234440">
                                <a:moveTo>
                                  <a:pt x="0" y="0"/>
                                </a:moveTo>
                                <a:lnTo>
                                  <a:pt x="9144" y="0"/>
                                </a:lnTo>
                                <a:lnTo>
                                  <a:pt x="9144" y="1234440"/>
                                </a:lnTo>
                                <a:lnTo>
                                  <a:pt x="0" y="12344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606" style="width:0.720001pt;height:97.2pt;position:absolute;mso-position-horizontal-relative:page;mso-position-horizontal:absolute;margin-left:36pt;mso-position-vertical-relative:page;margin-top:440.76pt;" coordsize="91,12344">
                <v:shape id="Shape 12316" style="position:absolute;width:91;height:12344;left:0;top:0;" coordsize="9144,1234440" path="m0,0l9144,0l9144,1234440l0,1234440l0,0">
                  <v:stroke weight="0pt" endcap="flat" joinstyle="miter" miterlimit="10" on="false" color="#000000" opacity="0"/>
                  <v:fill on="true" color="#000000"/>
                </v:shape>
                <w10:wrap type="square"/>
              </v:group>
            </w:pict>
          </mc:Fallback>
        </mc:AlternateContent>
      </w:r>
      <w:r>
        <w:t>(</w:t>
      </w:r>
      <w:r>
        <w:rPr>
          <w:color w:val="B4082D"/>
          <w:u w:val="single" w:color="B4082D"/>
        </w:rPr>
        <w:t>4</w:t>
      </w:r>
      <w:r>
        <w:rPr>
          <w:strike/>
          <w:color w:val="B4082D"/>
        </w:rPr>
        <w:t>3</w:t>
      </w:r>
      <w:r>
        <w:t>) The hearing examiner, upon good cause shown, may direct the department issue a stop work order to temporarily stay the force and effect of</w:t>
      </w:r>
      <w:r>
        <w:t xml:space="preserve"> all or any part of an issued permit or approval until the final decision of the hearing examiner is issued. </w:t>
      </w:r>
    </w:p>
    <w:p w14:paraId="3DDC3ACD" w14:textId="77777777" w:rsidR="00871304" w:rsidRDefault="0093268B">
      <w:pPr>
        <w:spacing w:after="334" w:line="277" w:lineRule="auto"/>
        <w:ind w:left="-5" w:hanging="10"/>
      </w:pPr>
      <w:r>
        <w:t>(</w:t>
      </w:r>
      <w:r>
        <w:rPr>
          <w:color w:val="B4082D"/>
          <w:u w:val="single" w:color="B4082D"/>
        </w:rPr>
        <w:t>5</w:t>
      </w:r>
      <w:r>
        <w:rPr>
          <w:strike/>
          <w:color w:val="B4082D"/>
        </w:rPr>
        <w:t>4</w:t>
      </w:r>
      <w:r>
        <w:t>) Review or revocation of a shoreline substantial development, shoreline conditional use or shoreline variance permit shall be in accordance wi</w:t>
      </w:r>
      <w:r>
        <w:t xml:space="preserve">th the provisions of chapter 30.44 SCC.  </w:t>
      </w:r>
    </w:p>
    <w:p w14:paraId="44C8A416" w14:textId="77777777" w:rsidR="00871304" w:rsidRDefault="0093268B">
      <w:pPr>
        <w:spacing w:after="0"/>
        <w:ind w:left="-5" w:hanging="10"/>
      </w:pPr>
      <w:r>
        <w:rPr>
          <w:rFonts w:ascii="Cambria" w:eastAsia="Cambria" w:hAnsi="Cambria" w:cs="Cambria"/>
          <w:color w:val="355F91"/>
          <w:sz w:val="32"/>
        </w:rPr>
        <w:t xml:space="preserve">Proposed Revision to SCC 30.72 – Type 2 Permits </w:t>
      </w:r>
    </w:p>
    <w:p w14:paraId="604BC31F" w14:textId="77777777" w:rsidR="00871304" w:rsidRDefault="0093268B">
      <w:pPr>
        <w:spacing w:after="219"/>
        <w:ind w:left="-5" w:hanging="10"/>
      </w:pPr>
      <w:r>
        <w:rPr>
          <w:b/>
        </w:rPr>
        <w:t xml:space="preserve">30.72.085 Effect of appeal. </w:t>
      </w:r>
    </w:p>
    <w:p w14:paraId="55896203" w14:textId="77777777" w:rsidR="00871304" w:rsidRDefault="0093268B">
      <w:pPr>
        <w:numPr>
          <w:ilvl w:val="0"/>
          <w:numId w:val="2"/>
        </w:numPr>
        <w:spacing w:after="200" w:line="277" w:lineRule="auto"/>
        <w:ind w:hanging="10"/>
      </w:pPr>
      <w:r>
        <w:t xml:space="preserve">Timely filing of an appeal shall stay the effective date of the hearing examiner’s decision until such time as the appeal is decided by </w:t>
      </w:r>
      <w:r>
        <w:t>the council or withdrawn.</w:t>
      </w:r>
      <w:r>
        <w:rPr>
          <w:color w:val="B4082D"/>
        </w:rPr>
        <w:t xml:space="preserve"> </w:t>
      </w:r>
    </w:p>
    <w:p w14:paraId="1282008F" w14:textId="77777777" w:rsidR="00871304" w:rsidRDefault="0093268B">
      <w:pPr>
        <w:numPr>
          <w:ilvl w:val="0"/>
          <w:numId w:val="2"/>
        </w:numPr>
        <w:spacing w:after="200" w:line="276" w:lineRule="auto"/>
        <w:ind w:hanging="10"/>
      </w:pPr>
      <w:r>
        <w:rPr>
          <w:color w:val="B4082D"/>
          <w:u w:val="single" w:color="B4082D"/>
        </w:rPr>
        <w:t>Upon timely filing of a Type 1 or Type 2 permit appeal, the director shall not issue any permits or</w:t>
      </w:r>
      <w:r>
        <w:rPr>
          <w:color w:val="B4082D"/>
        </w:rPr>
        <w:t xml:space="preserve"> </w:t>
      </w:r>
      <w:r>
        <w:rPr>
          <w:color w:val="B4082D"/>
          <w:u w:val="single" w:color="B4082D"/>
        </w:rPr>
        <w:t>approvals for any work on the property subject to the appeal, until such time as the appeal is decided by</w:t>
      </w:r>
      <w:r>
        <w:rPr>
          <w:color w:val="B4082D"/>
        </w:rPr>
        <w:t xml:space="preserve"> </w:t>
      </w:r>
      <w:r>
        <w:rPr>
          <w:color w:val="B4082D"/>
          <w:u w:val="single" w:color="B4082D"/>
        </w:rPr>
        <w:t>the council or withdraw</w:t>
      </w:r>
      <w:r>
        <w:rPr>
          <w:color w:val="B4082D"/>
          <w:u w:val="single" w:color="B4082D"/>
        </w:rPr>
        <w:t>n.</w:t>
      </w:r>
      <w:r>
        <w:t xml:space="preserve"> </w:t>
      </w:r>
    </w:p>
    <w:p w14:paraId="205C1DE8" w14:textId="77777777" w:rsidR="00871304" w:rsidRDefault="0093268B">
      <w:pPr>
        <w:spacing w:after="0"/>
      </w:pPr>
      <w:r>
        <w:t xml:space="preserve"> </w:t>
      </w:r>
    </w:p>
    <w:p w14:paraId="08F40A5A" w14:textId="77777777" w:rsidR="00871304" w:rsidRDefault="00871304">
      <w:pPr>
        <w:sectPr w:rsidR="00871304">
          <w:footerReference w:type="even" r:id="rId19"/>
          <w:footerReference w:type="default" r:id="rId20"/>
          <w:footerReference w:type="first" r:id="rId21"/>
          <w:footnotePr>
            <w:numRestart w:val="eachPage"/>
          </w:footnotePr>
          <w:pgSz w:w="12240" w:h="15840"/>
          <w:pgMar w:top="1487" w:right="1472" w:bottom="723" w:left="1440" w:header="720" w:footer="720" w:gutter="0"/>
          <w:cols w:space="720"/>
        </w:sectPr>
      </w:pPr>
    </w:p>
    <w:p w14:paraId="153DD399" w14:textId="77777777" w:rsidR="00871304" w:rsidRDefault="0093268B">
      <w:pPr>
        <w:spacing w:after="291"/>
        <w:ind w:left="-1070" w:right="-1104"/>
      </w:pPr>
      <w:r>
        <w:rPr>
          <w:noProof/>
        </w:rPr>
        <w:lastRenderedPageBreak/>
        <mc:AlternateContent>
          <mc:Choice Requires="wpg">
            <w:drawing>
              <wp:inline distT="0" distB="0" distL="0" distR="0" wp14:anchorId="6401A8E0" wp14:editId="2EB880DA">
                <wp:extent cx="7303008" cy="1824458"/>
                <wp:effectExtent l="0" t="0" r="0" b="0"/>
                <wp:docPr id="9074" name="Group 9074"/>
                <wp:cNvGraphicFramePr/>
                <a:graphic xmlns:a="http://schemas.openxmlformats.org/drawingml/2006/main">
                  <a:graphicData uri="http://schemas.microsoft.com/office/word/2010/wordprocessingGroup">
                    <wpg:wgp>
                      <wpg:cNvGrpSpPr/>
                      <wpg:grpSpPr>
                        <a:xfrm>
                          <a:off x="0" y="0"/>
                          <a:ext cx="7303008" cy="1824458"/>
                          <a:chOff x="0" y="0"/>
                          <a:chExt cx="7303008" cy="1824458"/>
                        </a:xfrm>
                      </wpg:grpSpPr>
                      <pic:pic xmlns:pic="http://schemas.openxmlformats.org/drawingml/2006/picture">
                        <pic:nvPicPr>
                          <pic:cNvPr id="212" name="Picture 212"/>
                          <pic:cNvPicPr/>
                        </pic:nvPicPr>
                        <pic:blipFill>
                          <a:blip r:embed="rId22"/>
                          <a:stretch>
                            <a:fillRect/>
                          </a:stretch>
                        </pic:blipFill>
                        <pic:spPr>
                          <a:xfrm>
                            <a:off x="0" y="0"/>
                            <a:ext cx="7303008" cy="1780032"/>
                          </a:xfrm>
                          <a:prstGeom prst="rect">
                            <a:avLst/>
                          </a:prstGeom>
                        </pic:spPr>
                      </pic:pic>
                      <wps:wsp>
                        <wps:cNvPr id="213" name="Rectangle 213"/>
                        <wps:cNvSpPr/>
                        <wps:spPr>
                          <a:xfrm>
                            <a:off x="679704" y="695454"/>
                            <a:ext cx="56039" cy="190158"/>
                          </a:xfrm>
                          <a:prstGeom prst="rect">
                            <a:avLst/>
                          </a:prstGeom>
                          <a:ln>
                            <a:noFill/>
                          </a:ln>
                        </wps:spPr>
                        <wps:txbx>
                          <w:txbxContent>
                            <w:p w14:paraId="6BBE125B" w14:textId="77777777" w:rsidR="00871304" w:rsidRDefault="0093268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4" name="Rectangle 214"/>
                        <wps:cNvSpPr/>
                        <wps:spPr>
                          <a:xfrm>
                            <a:off x="679704" y="1024638"/>
                            <a:ext cx="56039" cy="190158"/>
                          </a:xfrm>
                          <a:prstGeom prst="rect">
                            <a:avLst/>
                          </a:prstGeom>
                          <a:ln>
                            <a:noFill/>
                          </a:ln>
                        </wps:spPr>
                        <wps:txbx>
                          <w:txbxContent>
                            <w:p w14:paraId="3FC748BF" w14:textId="77777777" w:rsidR="00871304" w:rsidRDefault="0093268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5" name="Rectangle 215"/>
                        <wps:cNvSpPr/>
                        <wps:spPr>
                          <a:xfrm>
                            <a:off x="3651504" y="1352299"/>
                            <a:ext cx="56040" cy="190158"/>
                          </a:xfrm>
                          <a:prstGeom prst="rect">
                            <a:avLst/>
                          </a:prstGeom>
                          <a:ln>
                            <a:noFill/>
                          </a:ln>
                        </wps:spPr>
                        <wps:txbx>
                          <w:txbxContent>
                            <w:p w14:paraId="09DC20DA" w14:textId="77777777" w:rsidR="00871304" w:rsidRDefault="0093268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6" name="Rectangle 216"/>
                        <wps:cNvSpPr/>
                        <wps:spPr>
                          <a:xfrm>
                            <a:off x="2711196" y="1681482"/>
                            <a:ext cx="2552281" cy="190158"/>
                          </a:xfrm>
                          <a:prstGeom prst="rect">
                            <a:avLst/>
                          </a:prstGeom>
                          <a:ln>
                            <a:noFill/>
                          </a:ln>
                        </wps:spPr>
                        <wps:txbx>
                          <w:txbxContent>
                            <w:p w14:paraId="5AD97DD3" w14:textId="77777777" w:rsidR="00871304" w:rsidRDefault="0093268B">
                              <w:r>
                                <w:rPr>
                                  <w:rFonts w:ascii="Times New Roman" w:eastAsia="Times New Roman" w:hAnsi="Times New Roman" w:cs="Times New Roman"/>
                                  <w:w w:val="98"/>
                                  <w:sz w:val="24"/>
                                </w:rPr>
                                <w:t>TRANSMITTED</w:t>
                              </w:r>
                              <w:r>
                                <w:rPr>
                                  <w:rFonts w:ascii="Times New Roman" w:eastAsia="Times New Roman" w:hAnsi="Times New Roman" w:cs="Times New Roman"/>
                                  <w:spacing w:val="9"/>
                                  <w:w w:val="98"/>
                                  <w:sz w:val="24"/>
                                </w:rPr>
                                <w:t xml:space="preserve"> </w:t>
                              </w:r>
                              <w:r>
                                <w:rPr>
                                  <w:rFonts w:ascii="Times New Roman" w:eastAsia="Times New Roman" w:hAnsi="Times New Roman" w:cs="Times New Roman"/>
                                  <w:w w:val="98"/>
                                  <w:sz w:val="24"/>
                                </w:rPr>
                                <w:t>BY</w:t>
                              </w:r>
                              <w:r>
                                <w:rPr>
                                  <w:rFonts w:ascii="Times New Roman" w:eastAsia="Times New Roman" w:hAnsi="Times New Roman" w:cs="Times New Roman"/>
                                  <w:spacing w:val="5"/>
                                  <w:w w:val="98"/>
                                  <w:sz w:val="24"/>
                                </w:rPr>
                                <w:t xml:space="preserve"> </w:t>
                              </w:r>
                              <w:r>
                                <w:rPr>
                                  <w:rFonts w:ascii="Times New Roman" w:eastAsia="Times New Roman" w:hAnsi="Times New Roman" w:cs="Times New Roman"/>
                                  <w:w w:val="98"/>
                                  <w:sz w:val="24"/>
                                </w:rPr>
                                <w:t>E-MAIL</w:t>
                              </w:r>
                              <w:r>
                                <w:rPr>
                                  <w:rFonts w:ascii="Times New Roman" w:eastAsia="Times New Roman" w:hAnsi="Times New Roman" w:cs="Times New Roman"/>
                                  <w:spacing w:val="7"/>
                                  <w:w w:val="98"/>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074" style="width:575.04pt;height:143.658pt;mso-position-horizontal-relative:char;mso-position-vertical-relative:line" coordsize="73030,18244">
                <v:shape id="Picture 212" style="position:absolute;width:73030;height:17800;left:0;top:0;" filled="f">
                  <v:imagedata r:id="rId23"/>
                </v:shape>
                <v:rect id="Rectangle 213" style="position:absolute;width:560;height:1901;left:6797;top:695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4" style="position:absolute;width:560;height:1901;left:6797;top:1024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5" style="position:absolute;width:560;height:1901;left:36515;top:1352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6" style="position:absolute;width:25522;height:1901;left:27111;top:16814;" filled="f" stroked="f">
                  <v:textbox inset="0,0,0,0">
                    <w:txbxContent>
                      <w:p>
                        <w:pPr>
                          <w:spacing w:before="0" w:after="160" w:line="259" w:lineRule="auto"/>
                        </w:pPr>
                        <w:r>
                          <w:rPr>
                            <w:rFonts w:cs="Times New Roman" w:hAnsi="Times New Roman" w:eastAsia="Times New Roman" w:ascii="Times New Roman"/>
                            <w:w w:val="98"/>
                            <w:sz w:val="24"/>
                          </w:rPr>
                          <w:t xml:space="preserve">TRANSMITTED</w:t>
                        </w:r>
                        <w:r>
                          <w:rPr>
                            <w:rFonts w:cs="Times New Roman" w:hAnsi="Times New Roman" w:eastAsia="Times New Roman" w:ascii="Times New Roman"/>
                            <w:spacing w:val="9"/>
                            <w:w w:val="98"/>
                            <w:sz w:val="24"/>
                          </w:rPr>
                          <w:t xml:space="preserve"> </w:t>
                        </w:r>
                        <w:r>
                          <w:rPr>
                            <w:rFonts w:cs="Times New Roman" w:hAnsi="Times New Roman" w:eastAsia="Times New Roman" w:ascii="Times New Roman"/>
                            <w:w w:val="98"/>
                            <w:sz w:val="24"/>
                          </w:rPr>
                          <w:t xml:space="preserve">BY</w:t>
                        </w:r>
                        <w:r>
                          <w:rPr>
                            <w:rFonts w:cs="Times New Roman" w:hAnsi="Times New Roman" w:eastAsia="Times New Roman" w:ascii="Times New Roman"/>
                            <w:spacing w:val="5"/>
                            <w:w w:val="98"/>
                            <w:sz w:val="24"/>
                          </w:rPr>
                          <w:t xml:space="preserve"> </w:t>
                        </w:r>
                        <w:r>
                          <w:rPr>
                            <w:rFonts w:cs="Times New Roman" w:hAnsi="Times New Roman" w:eastAsia="Times New Roman" w:ascii="Times New Roman"/>
                            <w:w w:val="98"/>
                            <w:sz w:val="24"/>
                          </w:rPr>
                          <w:t xml:space="preserve">E-MAIL</w:t>
                        </w:r>
                        <w:r>
                          <w:rPr>
                            <w:rFonts w:cs="Times New Roman" w:hAnsi="Times New Roman" w:eastAsia="Times New Roman" w:ascii="Times New Roman"/>
                            <w:spacing w:val="7"/>
                            <w:w w:val="98"/>
                            <w:sz w:val="24"/>
                          </w:rPr>
                          <w:t xml:space="preserve"> </w:t>
                        </w:r>
                      </w:p>
                    </w:txbxContent>
                  </v:textbox>
                </v:rect>
              </v:group>
            </w:pict>
          </mc:Fallback>
        </mc:AlternateContent>
      </w:r>
    </w:p>
    <w:p w14:paraId="7FEB5132" w14:textId="77777777" w:rsidR="00871304" w:rsidRDefault="0093268B">
      <w:pPr>
        <w:spacing w:after="208" w:line="267" w:lineRule="auto"/>
        <w:ind w:left="-5" w:hanging="10"/>
      </w:pPr>
      <w:r>
        <w:rPr>
          <w:rFonts w:ascii="Times New Roman" w:eastAsia="Times New Roman" w:hAnsi="Times New Roman" w:cs="Times New Roman"/>
          <w:sz w:val="24"/>
        </w:rPr>
        <w:t xml:space="preserve">August 19, 2020 </w:t>
      </w:r>
    </w:p>
    <w:p w14:paraId="0196E959" w14:textId="77777777" w:rsidR="00871304" w:rsidRDefault="0093268B">
      <w:pPr>
        <w:pStyle w:val="Heading1"/>
        <w:ind w:left="-5"/>
      </w:pPr>
      <w:r>
        <w:rPr>
          <w:color w:val="000000"/>
          <w:u w:val="none" w:color="000000"/>
        </w:rPr>
        <w:t xml:space="preserve">Dave Somers, County Executive </w:t>
      </w:r>
      <w:r>
        <w:t>county.executive@co.snohomish.wa.us</w:t>
      </w:r>
      <w:r>
        <w:rPr>
          <w:color w:val="000000"/>
          <w:u w:val="none" w:color="000000"/>
        </w:rPr>
        <w:t xml:space="preserve">  </w:t>
      </w:r>
    </w:p>
    <w:p w14:paraId="1582AA51" w14:textId="77777777" w:rsidR="00871304" w:rsidRDefault="0093268B">
      <w:pPr>
        <w:spacing w:after="0"/>
      </w:pPr>
      <w:r>
        <w:rPr>
          <w:rFonts w:ascii="Times New Roman" w:eastAsia="Times New Roman" w:hAnsi="Times New Roman" w:cs="Times New Roman"/>
          <w:sz w:val="24"/>
        </w:rPr>
        <w:t xml:space="preserve"> </w:t>
      </w:r>
    </w:p>
    <w:p w14:paraId="50CC94A2" w14:textId="77777777" w:rsidR="00871304" w:rsidRDefault="0093268B">
      <w:pPr>
        <w:tabs>
          <w:tab w:val="center" w:pos="2672"/>
        </w:tabs>
        <w:spacing w:after="4" w:line="267" w:lineRule="auto"/>
        <w:ind w:left="-15"/>
      </w:pPr>
      <w:r>
        <w:rPr>
          <w:rFonts w:ascii="Times New Roman" w:eastAsia="Times New Roman" w:hAnsi="Times New Roman" w:cs="Times New Roman"/>
          <w:sz w:val="24"/>
        </w:rPr>
        <w:t xml:space="preserve">Subject: </w:t>
      </w:r>
      <w:r>
        <w:rPr>
          <w:rFonts w:ascii="Times New Roman" w:eastAsia="Times New Roman" w:hAnsi="Times New Roman" w:cs="Times New Roman"/>
          <w:sz w:val="24"/>
        </w:rPr>
        <w:tab/>
        <w:t xml:space="preserve">Ironwood Development </w:t>
      </w:r>
    </w:p>
    <w:p w14:paraId="536EDA76" w14:textId="77777777" w:rsidR="00871304" w:rsidRDefault="0093268B">
      <w:pPr>
        <w:spacing w:after="4" w:line="267" w:lineRule="auto"/>
        <w:ind w:left="1450" w:hanging="10"/>
      </w:pPr>
      <w:r>
        <w:rPr>
          <w:rFonts w:ascii="Times New Roman" w:eastAsia="Times New Roman" w:hAnsi="Times New Roman" w:cs="Times New Roman"/>
          <w:sz w:val="24"/>
        </w:rPr>
        <w:t xml:space="preserve">Violation of SCC 30.71.027 </w:t>
      </w:r>
    </w:p>
    <w:p w14:paraId="5EBFCDA9" w14:textId="77777777" w:rsidR="00871304" w:rsidRDefault="0093268B">
      <w:pPr>
        <w:tabs>
          <w:tab w:val="center" w:pos="721"/>
          <w:tab w:val="center" w:pos="2933"/>
        </w:tabs>
        <w:spacing w:after="4" w:line="267"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PDS Malicious Malfeasance </w:t>
      </w:r>
    </w:p>
    <w:p w14:paraId="7F41C2B4" w14:textId="77777777" w:rsidR="00871304" w:rsidRDefault="0093268B">
      <w:pPr>
        <w:spacing w:after="0"/>
      </w:pPr>
      <w:r>
        <w:rPr>
          <w:rFonts w:ascii="Times New Roman" w:eastAsia="Times New Roman" w:hAnsi="Times New Roman" w:cs="Times New Roman"/>
          <w:sz w:val="24"/>
        </w:rPr>
        <w:t xml:space="preserve"> </w:t>
      </w:r>
    </w:p>
    <w:p w14:paraId="18D76C54" w14:textId="77777777" w:rsidR="00871304" w:rsidRDefault="0093268B">
      <w:pPr>
        <w:spacing w:after="220" w:line="267" w:lineRule="auto"/>
        <w:ind w:left="-5" w:hanging="10"/>
      </w:pPr>
      <w:r>
        <w:rPr>
          <w:rFonts w:ascii="Times New Roman" w:eastAsia="Times New Roman" w:hAnsi="Times New Roman" w:cs="Times New Roman"/>
          <w:sz w:val="24"/>
        </w:rPr>
        <w:t xml:space="preserve">The Snohomish County Planning and Development Services (PDS) and Pacific Ridge Homes (the Applicant) acted maliciously and in bad faith, not notifying myself as the representative of Appellant </w:t>
      </w:r>
      <w:proofErr w:type="spellStart"/>
      <w:r>
        <w:rPr>
          <w:rFonts w:ascii="Times New Roman" w:eastAsia="Times New Roman" w:hAnsi="Times New Roman" w:cs="Times New Roman"/>
          <w:sz w:val="24"/>
        </w:rPr>
        <w:t>Sno</w:t>
      </w:r>
      <w:proofErr w:type="spellEnd"/>
      <w:r>
        <w:rPr>
          <w:rFonts w:ascii="Times New Roman" w:eastAsia="Times New Roman" w:hAnsi="Times New Roman" w:cs="Times New Roman"/>
          <w:sz w:val="24"/>
        </w:rPr>
        <w:t>-King Watershed Council, an</w:t>
      </w:r>
      <w:r>
        <w:rPr>
          <w:rFonts w:ascii="Times New Roman" w:eastAsia="Times New Roman" w:hAnsi="Times New Roman" w:cs="Times New Roman"/>
          <w:sz w:val="24"/>
        </w:rPr>
        <w:t xml:space="preserve">d other parties of record before issuing the flowing demolition permits while the Ironwood project was under appeal: </w:t>
      </w:r>
    </w:p>
    <w:p w14:paraId="1B638C96" w14:textId="77777777" w:rsidR="00871304" w:rsidRDefault="0093268B">
      <w:pPr>
        <w:numPr>
          <w:ilvl w:val="0"/>
          <w:numId w:val="3"/>
        </w:numPr>
        <w:spacing w:after="4" w:line="267" w:lineRule="auto"/>
        <w:ind w:hanging="360"/>
      </w:pPr>
      <w:r>
        <w:rPr>
          <w:rFonts w:ascii="Times New Roman" w:eastAsia="Times New Roman" w:hAnsi="Times New Roman" w:cs="Times New Roman"/>
          <w:sz w:val="24"/>
        </w:rPr>
        <w:t xml:space="preserve">20-111031 DEMO (parcel 003730-003-018-06) </w:t>
      </w:r>
    </w:p>
    <w:p w14:paraId="55152790" w14:textId="77777777" w:rsidR="00871304" w:rsidRDefault="0093268B">
      <w:pPr>
        <w:numPr>
          <w:ilvl w:val="0"/>
          <w:numId w:val="3"/>
        </w:numPr>
        <w:spacing w:after="4" w:line="267" w:lineRule="auto"/>
        <w:ind w:hanging="360"/>
      </w:pPr>
      <w:r>
        <w:rPr>
          <w:rFonts w:ascii="Times New Roman" w:eastAsia="Times New Roman" w:hAnsi="Times New Roman" w:cs="Times New Roman"/>
          <w:sz w:val="24"/>
        </w:rPr>
        <w:t xml:space="preserve">20-111032 DEMO (parcel 003730-003-018-00) </w:t>
      </w:r>
    </w:p>
    <w:p w14:paraId="279BADAF" w14:textId="77777777" w:rsidR="00871304" w:rsidRDefault="0093268B">
      <w:pPr>
        <w:numPr>
          <w:ilvl w:val="0"/>
          <w:numId w:val="3"/>
        </w:numPr>
        <w:spacing w:after="4" w:line="267" w:lineRule="auto"/>
        <w:ind w:hanging="360"/>
      </w:pPr>
      <w:r>
        <w:rPr>
          <w:rFonts w:ascii="Times New Roman" w:eastAsia="Times New Roman" w:hAnsi="Times New Roman" w:cs="Times New Roman"/>
          <w:sz w:val="24"/>
        </w:rPr>
        <w:t xml:space="preserve">20-111033 DEMO (parcel 003730-003-018-01) </w:t>
      </w:r>
    </w:p>
    <w:p w14:paraId="1A62DB68" w14:textId="77777777" w:rsidR="00871304" w:rsidRDefault="0093268B">
      <w:pPr>
        <w:numPr>
          <w:ilvl w:val="0"/>
          <w:numId w:val="3"/>
        </w:numPr>
        <w:spacing w:after="4" w:line="267" w:lineRule="auto"/>
        <w:ind w:hanging="360"/>
      </w:pPr>
      <w:r>
        <w:rPr>
          <w:rFonts w:ascii="Times New Roman" w:eastAsia="Times New Roman" w:hAnsi="Times New Roman" w:cs="Times New Roman"/>
          <w:sz w:val="24"/>
        </w:rPr>
        <w:t>20-111034</w:t>
      </w:r>
      <w:r>
        <w:rPr>
          <w:rFonts w:ascii="Times New Roman" w:eastAsia="Times New Roman" w:hAnsi="Times New Roman" w:cs="Times New Roman"/>
          <w:sz w:val="24"/>
        </w:rPr>
        <w:t xml:space="preserve"> DEMO (parcel 003730-003-010-01) </w:t>
      </w:r>
    </w:p>
    <w:p w14:paraId="5D87ED89" w14:textId="77777777" w:rsidR="00871304" w:rsidRDefault="0093268B">
      <w:pPr>
        <w:numPr>
          <w:ilvl w:val="0"/>
          <w:numId w:val="3"/>
        </w:numPr>
        <w:spacing w:after="4" w:line="267" w:lineRule="auto"/>
        <w:ind w:hanging="360"/>
      </w:pPr>
      <w:r>
        <w:rPr>
          <w:rFonts w:ascii="Times New Roman" w:eastAsia="Times New Roman" w:hAnsi="Times New Roman" w:cs="Times New Roman"/>
          <w:sz w:val="24"/>
        </w:rPr>
        <w:t xml:space="preserve">20-111035 DEMO (parcel 003730-003-011-00) </w:t>
      </w:r>
    </w:p>
    <w:p w14:paraId="42B088EC" w14:textId="77777777" w:rsidR="00871304" w:rsidRDefault="0093268B">
      <w:pPr>
        <w:numPr>
          <w:ilvl w:val="0"/>
          <w:numId w:val="3"/>
        </w:numPr>
        <w:spacing w:after="4" w:line="267" w:lineRule="auto"/>
        <w:ind w:hanging="360"/>
      </w:pPr>
      <w:r>
        <w:rPr>
          <w:rFonts w:ascii="Times New Roman" w:eastAsia="Times New Roman" w:hAnsi="Times New Roman" w:cs="Times New Roman"/>
          <w:sz w:val="24"/>
        </w:rPr>
        <w:t xml:space="preserve">20-111036 DEMO (parcel 003730-003-017-02) </w:t>
      </w:r>
    </w:p>
    <w:p w14:paraId="09818BA5" w14:textId="77777777" w:rsidR="00871304" w:rsidRDefault="0093268B">
      <w:pPr>
        <w:spacing w:after="0"/>
      </w:pPr>
      <w:r>
        <w:rPr>
          <w:rFonts w:ascii="Times New Roman" w:eastAsia="Times New Roman" w:hAnsi="Times New Roman" w:cs="Times New Roman"/>
          <w:sz w:val="24"/>
        </w:rPr>
        <w:t xml:space="preserve"> </w:t>
      </w:r>
    </w:p>
    <w:p w14:paraId="49D6FE79" w14:textId="77777777" w:rsidR="00871304" w:rsidRDefault="0093268B">
      <w:pPr>
        <w:spacing w:after="4" w:line="267" w:lineRule="auto"/>
        <w:ind w:left="-5" w:hanging="10"/>
      </w:pPr>
      <w:r>
        <w:rPr>
          <w:rFonts w:ascii="Times New Roman" w:eastAsia="Times New Roman" w:hAnsi="Times New Roman" w:cs="Times New Roman"/>
          <w:sz w:val="24"/>
        </w:rPr>
        <w:t xml:space="preserve">The </w:t>
      </w:r>
      <w:proofErr w:type="gramStart"/>
      <w:r>
        <w:rPr>
          <w:rFonts w:ascii="Times New Roman" w:eastAsia="Times New Roman" w:hAnsi="Times New Roman" w:cs="Times New Roman"/>
          <w:sz w:val="24"/>
        </w:rPr>
        <w:t>time line</w:t>
      </w:r>
      <w:proofErr w:type="gramEnd"/>
      <w:r>
        <w:rPr>
          <w:rFonts w:ascii="Times New Roman" w:eastAsia="Times New Roman" w:hAnsi="Times New Roman" w:cs="Times New Roman"/>
          <w:sz w:val="24"/>
        </w:rPr>
        <w:t xml:space="preserve"> of this for this egregious behavior by PDS and the Applicant is as follows: </w:t>
      </w:r>
    </w:p>
    <w:p w14:paraId="57ED5760" w14:textId="77777777" w:rsidR="00871304" w:rsidRDefault="0093268B">
      <w:pPr>
        <w:spacing w:after="0"/>
      </w:pPr>
      <w:r>
        <w:rPr>
          <w:rFonts w:ascii="Times New Roman" w:eastAsia="Times New Roman" w:hAnsi="Times New Roman" w:cs="Times New Roman"/>
          <w:sz w:val="24"/>
        </w:rPr>
        <w:t xml:space="preserve">  </w:t>
      </w:r>
    </w:p>
    <w:tbl>
      <w:tblPr>
        <w:tblStyle w:val="TableGrid"/>
        <w:tblW w:w="9188" w:type="dxa"/>
        <w:tblInd w:w="271" w:type="dxa"/>
        <w:tblCellMar>
          <w:top w:w="9" w:type="dxa"/>
          <w:left w:w="0" w:type="dxa"/>
          <w:bottom w:w="0" w:type="dxa"/>
          <w:right w:w="0" w:type="dxa"/>
        </w:tblCellMar>
        <w:tblLook w:val="04A0" w:firstRow="1" w:lastRow="0" w:firstColumn="1" w:lastColumn="0" w:noHBand="0" w:noVBand="1"/>
      </w:tblPr>
      <w:tblGrid>
        <w:gridCol w:w="2606"/>
        <w:gridCol w:w="6582"/>
      </w:tblGrid>
      <w:tr w:rsidR="00871304" w14:paraId="6A351EFB" w14:textId="77777777">
        <w:trPr>
          <w:trHeight w:val="542"/>
        </w:trPr>
        <w:tc>
          <w:tcPr>
            <w:tcW w:w="2606" w:type="dxa"/>
            <w:tcBorders>
              <w:top w:val="nil"/>
              <w:left w:val="nil"/>
              <w:bottom w:val="nil"/>
              <w:right w:val="nil"/>
            </w:tcBorders>
          </w:tcPr>
          <w:p w14:paraId="473DDB89" w14:textId="77777777" w:rsidR="00871304" w:rsidRDefault="0093268B">
            <w:pPr>
              <w:spacing w:after="0"/>
              <w:ind w:left="89"/>
            </w:pPr>
            <w:r>
              <w:rPr>
                <w:rFonts w:ascii="Times New Roman" w:eastAsia="Times New Roman" w:hAnsi="Times New Roman" w:cs="Times New Roman"/>
                <w:sz w:val="24"/>
              </w:rPr>
              <w:t xml:space="preserve"> June 29, 2020 </w:t>
            </w:r>
          </w:p>
        </w:tc>
        <w:tc>
          <w:tcPr>
            <w:tcW w:w="6582" w:type="dxa"/>
            <w:tcBorders>
              <w:top w:val="nil"/>
              <w:left w:val="nil"/>
              <w:bottom w:val="nil"/>
              <w:right w:val="nil"/>
            </w:tcBorders>
          </w:tcPr>
          <w:p w14:paraId="2B1BF28F" w14:textId="77777777" w:rsidR="00871304" w:rsidRDefault="0093268B">
            <w:pPr>
              <w:spacing w:after="0"/>
              <w:ind w:left="2" w:hanging="2"/>
            </w:pPr>
            <w:r>
              <w:rPr>
                <w:rFonts w:ascii="Times New Roman" w:eastAsia="Times New Roman" w:hAnsi="Times New Roman" w:cs="Times New Roman"/>
                <w:sz w:val="24"/>
              </w:rPr>
              <w:t xml:space="preserve">PDS Issues the Ironwood DNS-SEPA &amp; </w:t>
            </w:r>
            <w:proofErr w:type="gramStart"/>
            <w:r>
              <w:rPr>
                <w:rFonts w:ascii="Times New Roman" w:eastAsia="Times New Roman" w:hAnsi="Times New Roman" w:cs="Times New Roman"/>
                <w:sz w:val="24"/>
              </w:rPr>
              <w:t>Administrative  Decision</w:t>
            </w:r>
            <w:proofErr w:type="gramEnd"/>
            <w:r>
              <w:rPr>
                <w:rFonts w:ascii="Times New Roman" w:eastAsia="Times New Roman" w:hAnsi="Times New Roman" w:cs="Times New Roman"/>
              </w:rPr>
              <w:t xml:space="preserve"> </w:t>
            </w:r>
            <w:r>
              <w:rPr>
                <w:rFonts w:ascii="Times New Roman" w:eastAsia="Times New Roman" w:hAnsi="Times New Roman" w:cs="Times New Roman"/>
                <w:sz w:val="24"/>
              </w:rPr>
              <w:t xml:space="preserve">PFN:19‐118531‐LDA and 19‐118577‐FPA; </w:t>
            </w:r>
          </w:p>
        </w:tc>
      </w:tr>
      <w:tr w:rsidR="00871304" w14:paraId="3DC861A7" w14:textId="77777777">
        <w:trPr>
          <w:trHeight w:val="276"/>
        </w:trPr>
        <w:tc>
          <w:tcPr>
            <w:tcW w:w="2606" w:type="dxa"/>
            <w:tcBorders>
              <w:top w:val="nil"/>
              <w:left w:val="nil"/>
              <w:bottom w:val="nil"/>
              <w:right w:val="nil"/>
            </w:tcBorders>
          </w:tcPr>
          <w:p w14:paraId="12F26485" w14:textId="77777777" w:rsidR="00871304" w:rsidRDefault="0093268B">
            <w:pPr>
              <w:spacing w:after="0"/>
              <w:ind w:left="89"/>
            </w:pPr>
            <w:r>
              <w:rPr>
                <w:rFonts w:ascii="Times New Roman" w:eastAsia="Times New Roman" w:hAnsi="Times New Roman" w:cs="Times New Roman"/>
                <w:sz w:val="24"/>
              </w:rPr>
              <w:t xml:space="preserve"> July 22, 2020  </w:t>
            </w:r>
          </w:p>
        </w:tc>
        <w:tc>
          <w:tcPr>
            <w:tcW w:w="6582" w:type="dxa"/>
            <w:tcBorders>
              <w:top w:val="nil"/>
              <w:left w:val="nil"/>
              <w:bottom w:val="nil"/>
              <w:right w:val="nil"/>
            </w:tcBorders>
          </w:tcPr>
          <w:p w14:paraId="7806F3EA" w14:textId="77777777" w:rsidR="00871304" w:rsidRDefault="0093268B">
            <w:pPr>
              <w:spacing w:after="0"/>
              <w:ind w:left="2"/>
            </w:pPr>
            <w:r>
              <w:rPr>
                <w:rFonts w:ascii="Times New Roman" w:eastAsia="Times New Roman" w:hAnsi="Times New Roman" w:cs="Times New Roman"/>
                <w:sz w:val="24"/>
              </w:rPr>
              <w:t xml:space="preserve">SKWC Appeals the PDS Ironwood DNS-SEPA &amp;  </w:t>
            </w:r>
          </w:p>
        </w:tc>
      </w:tr>
      <w:tr w:rsidR="00871304" w14:paraId="5A590818" w14:textId="77777777">
        <w:trPr>
          <w:trHeight w:val="271"/>
        </w:trPr>
        <w:tc>
          <w:tcPr>
            <w:tcW w:w="2606" w:type="dxa"/>
            <w:tcBorders>
              <w:top w:val="nil"/>
              <w:left w:val="nil"/>
              <w:bottom w:val="nil"/>
              <w:right w:val="nil"/>
            </w:tcBorders>
          </w:tcPr>
          <w:p w14:paraId="4B571112" w14:textId="77777777" w:rsidR="00871304" w:rsidRDefault="0093268B">
            <w:pPr>
              <w:spacing w:after="0"/>
              <w:ind w:left="3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6582" w:type="dxa"/>
            <w:tcBorders>
              <w:top w:val="nil"/>
              <w:left w:val="nil"/>
              <w:bottom w:val="nil"/>
              <w:right w:val="nil"/>
            </w:tcBorders>
          </w:tcPr>
          <w:p w14:paraId="6636AB5D" w14:textId="77777777" w:rsidR="00871304" w:rsidRDefault="0093268B">
            <w:pPr>
              <w:spacing w:after="0"/>
              <w:ind w:left="3"/>
            </w:pPr>
            <w:r>
              <w:rPr>
                <w:rFonts w:ascii="Times New Roman" w:eastAsia="Times New Roman" w:hAnsi="Times New Roman" w:cs="Times New Roman"/>
                <w:sz w:val="24"/>
              </w:rPr>
              <w:t xml:space="preserve">Administrative Decision  </w:t>
            </w:r>
          </w:p>
        </w:tc>
      </w:tr>
      <w:tr w:rsidR="00871304" w14:paraId="34BA5BE3" w14:textId="77777777">
        <w:trPr>
          <w:trHeight w:val="281"/>
        </w:trPr>
        <w:tc>
          <w:tcPr>
            <w:tcW w:w="2606" w:type="dxa"/>
            <w:tcBorders>
              <w:top w:val="nil"/>
              <w:left w:val="nil"/>
              <w:bottom w:val="nil"/>
              <w:right w:val="nil"/>
            </w:tcBorders>
          </w:tcPr>
          <w:p w14:paraId="24985D7B" w14:textId="77777777" w:rsidR="00871304" w:rsidRDefault="0093268B">
            <w:pPr>
              <w:spacing w:after="0"/>
              <w:ind w:left="89"/>
            </w:pPr>
            <w:r>
              <w:rPr>
                <w:rFonts w:ascii="Times New Roman" w:eastAsia="Times New Roman" w:hAnsi="Times New Roman" w:cs="Times New Roman"/>
                <w:sz w:val="24"/>
              </w:rPr>
              <w:t xml:space="preserve"> July 27, 2020  </w:t>
            </w:r>
          </w:p>
        </w:tc>
        <w:tc>
          <w:tcPr>
            <w:tcW w:w="6582" w:type="dxa"/>
            <w:tcBorders>
              <w:top w:val="nil"/>
              <w:left w:val="nil"/>
              <w:bottom w:val="nil"/>
              <w:right w:val="nil"/>
            </w:tcBorders>
          </w:tcPr>
          <w:p w14:paraId="04470C95" w14:textId="77777777" w:rsidR="00871304" w:rsidRDefault="0093268B">
            <w:pPr>
              <w:spacing w:after="0"/>
              <w:ind w:left="2"/>
              <w:jc w:val="both"/>
            </w:pPr>
            <w:r>
              <w:rPr>
                <w:rFonts w:ascii="Times New Roman" w:eastAsia="Times New Roman" w:hAnsi="Times New Roman" w:cs="Times New Roman"/>
                <w:sz w:val="24"/>
              </w:rPr>
              <w:t xml:space="preserve">Diane </w:t>
            </w:r>
            <w:proofErr w:type="spellStart"/>
            <w:r>
              <w:rPr>
                <w:rFonts w:ascii="Times New Roman" w:eastAsia="Times New Roman" w:hAnsi="Times New Roman" w:cs="Times New Roman"/>
                <w:sz w:val="24"/>
              </w:rPr>
              <w:t>Swiben</w:t>
            </w:r>
            <w:proofErr w:type="spellEnd"/>
            <w:r>
              <w:rPr>
                <w:rFonts w:ascii="Times New Roman" w:eastAsia="Times New Roman" w:hAnsi="Times New Roman" w:cs="Times New Roman"/>
                <w:sz w:val="24"/>
              </w:rPr>
              <w:t xml:space="preserve">, Pacific Ridge Homes applies for 6-demolition  </w:t>
            </w:r>
          </w:p>
        </w:tc>
      </w:tr>
      <w:tr w:rsidR="00871304" w14:paraId="04AF00E5" w14:textId="77777777">
        <w:trPr>
          <w:trHeight w:val="271"/>
        </w:trPr>
        <w:tc>
          <w:tcPr>
            <w:tcW w:w="2606" w:type="dxa"/>
            <w:tcBorders>
              <w:top w:val="nil"/>
              <w:left w:val="nil"/>
              <w:bottom w:val="nil"/>
              <w:right w:val="nil"/>
            </w:tcBorders>
          </w:tcPr>
          <w:p w14:paraId="6C63F04C" w14:textId="77777777" w:rsidR="00871304" w:rsidRDefault="0093268B">
            <w:pPr>
              <w:spacing w:after="0"/>
              <w:ind w:left="3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6582" w:type="dxa"/>
            <w:tcBorders>
              <w:top w:val="nil"/>
              <w:left w:val="nil"/>
              <w:bottom w:val="nil"/>
              <w:right w:val="nil"/>
            </w:tcBorders>
          </w:tcPr>
          <w:p w14:paraId="510695D6" w14:textId="77777777" w:rsidR="00871304" w:rsidRDefault="0093268B">
            <w:pPr>
              <w:spacing w:after="0"/>
              <w:ind w:left="3"/>
            </w:pPr>
            <w:r>
              <w:rPr>
                <w:rFonts w:ascii="Times New Roman" w:eastAsia="Times New Roman" w:hAnsi="Times New Roman" w:cs="Times New Roman"/>
                <w:sz w:val="24"/>
              </w:rPr>
              <w:t xml:space="preserve">permits; </w:t>
            </w:r>
          </w:p>
        </w:tc>
      </w:tr>
      <w:tr w:rsidR="00871304" w14:paraId="07BB02E2" w14:textId="77777777">
        <w:trPr>
          <w:trHeight w:val="281"/>
        </w:trPr>
        <w:tc>
          <w:tcPr>
            <w:tcW w:w="2606" w:type="dxa"/>
            <w:tcBorders>
              <w:top w:val="nil"/>
              <w:left w:val="nil"/>
              <w:bottom w:val="nil"/>
              <w:right w:val="nil"/>
            </w:tcBorders>
          </w:tcPr>
          <w:p w14:paraId="48C215FA" w14:textId="77777777" w:rsidR="00871304" w:rsidRDefault="0093268B">
            <w:pPr>
              <w:spacing w:after="0"/>
              <w:ind w:left="89"/>
            </w:pPr>
            <w:r>
              <w:rPr>
                <w:rFonts w:ascii="Times New Roman" w:eastAsia="Times New Roman" w:hAnsi="Times New Roman" w:cs="Times New Roman"/>
                <w:sz w:val="24"/>
              </w:rPr>
              <w:t xml:space="preserve"> July 27, 2020  </w:t>
            </w:r>
          </w:p>
        </w:tc>
        <w:tc>
          <w:tcPr>
            <w:tcW w:w="6582" w:type="dxa"/>
            <w:tcBorders>
              <w:top w:val="nil"/>
              <w:left w:val="nil"/>
              <w:bottom w:val="nil"/>
              <w:right w:val="nil"/>
            </w:tcBorders>
          </w:tcPr>
          <w:p w14:paraId="58D1E7EB" w14:textId="77777777" w:rsidR="00871304" w:rsidRDefault="0093268B">
            <w:pPr>
              <w:spacing w:after="0"/>
              <w:ind w:left="2"/>
            </w:pPr>
            <w:r>
              <w:rPr>
                <w:rFonts w:ascii="Times New Roman" w:eastAsia="Times New Roman" w:hAnsi="Times New Roman" w:cs="Times New Roman"/>
                <w:sz w:val="24"/>
              </w:rPr>
              <w:t xml:space="preserve">PDS rubber stamps 6-demolition applications and issues </w:t>
            </w:r>
          </w:p>
        </w:tc>
      </w:tr>
      <w:tr w:rsidR="00871304" w14:paraId="1FE83AB4" w14:textId="77777777">
        <w:trPr>
          <w:trHeight w:val="272"/>
        </w:trPr>
        <w:tc>
          <w:tcPr>
            <w:tcW w:w="2606" w:type="dxa"/>
            <w:tcBorders>
              <w:top w:val="nil"/>
              <w:left w:val="nil"/>
              <w:bottom w:val="nil"/>
              <w:right w:val="nil"/>
            </w:tcBorders>
          </w:tcPr>
          <w:p w14:paraId="2C6A49C8" w14:textId="77777777" w:rsidR="00871304" w:rsidRDefault="0093268B">
            <w:pPr>
              <w:spacing w:after="0"/>
              <w:ind w:left="3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6582" w:type="dxa"/>
            <w:tcBorders>
              <w:top w:val="nil"/>
              <w:left w:val="nil"/>
              <w:bottom w:val="nil"/>
              <w:right w:val="nil"/>
            </w:tcBorders>
          </w:tcPr>
          <w:p w14:paraId="049D418C" w14:textId="77777777" w:rsidR="00871304" w:rsidRDefault="0093268B">
            <w:pPr>
              <w:spacing w:after="0"/>
              <w:ind w:left="3"/>
            </w:pPr>
            <w:r>
              <w:rPr>
                <w:rFonts w:ascii="Times New Roman" w:eastAsia="Times New Roman" w:hAnsi="Times New Roman" w:cs="Times New Roman"/>
                <w:sz w:val="24"/>
              </w:rPr>
              <w:t xml:space="preserve">permits </w:t>
            </w:r>
            <w:r>
              <w:rPr>
                <w:rFonts w:ascii="Times New Roman" w:eastAsia="Times New Roman" w:hAnsi="Times New Roman" w:cs="Times New Roman"/>
                <w:sz w:val="24"/>
                <w:u w:val="single" w:color="000000"/>
              </w:rPr>
              <w:t>the same day</w:t>
            </w:r>
            <w:r>
              <w:rPr>
                <w:rFonts w:ascii="Times New Roman" w:eastAsia="Times New Roman" w:hAnsi="Times New Roman" w:cs="Times New Roman"/>
                <w:sz w:val="24"/>
              </w:rPr>
              <w:t xml:space="preserve">, in violation of SCC 30.71.027; </w:t>
            </w:r>
          </w:p>
        </w:tc>
      </w:tr>
      <w:tr w:rsidR="00871304" w14:paraId="34465744" w14:textId="77777777">
        <w:trPr>
          <w:trHeight w:val="289"/>
        </w:trPr>
        <w:tc>
          <w:tcPr>
            <w:tcW w:w="2606" w:type="dxa"/>
            <w:tcBorders>
              <w:top w:val="nil"/>
              <w:left w:val="nil"/>
              <w:bottom w:val="nil"/>
              <w:right w:val="nil"/>
            </w:tcBorders>
          </w:tcPr>
          <w:p w14:paraId="2B20D0A0" w14:textId="77777777" w:rsidR="00871304" w:rsidRDefault="0093268B">
            <w:pPr>
              <w:spacing w:after="0"/>
            </w:pPr>
            <w:r>
              <w:rPr>
                <w:rFonts w:ascii="Times New Roman" w:eastAsia="Times New Roman" w:hAnsi="Times New Roman" w:cs="Times New Roman"/>
                <w:sz w:val="24"/>
              </w:rPr>
              <w:t xml:space="preserve"> August 12, 2020 </w:t>
            </w:r>
          </w:p>
        </w:tc>
        <w:tc>
          <w:tcPr>
            <w:tcW w:w="6582" w:type="dxa"/>
            <w:tcBorders>
              <w:top w:val="nil"/>
              <w:left w:val="nil"/>
              <w:bottom w:val="nil"/>
              <w:right w:val="nil"/>
            </w:tcBorders>
          </w:tcPr>
          <w:p w14:paraId="24F05DAC" w14:textId="77777777" w:rsidR="00871304" w:rsidRDefault="0093268B">
            <w:pPr>
              <w:spacing w:after="0"/>
              <w:ind w:left="2"/>
            </w:pPr>
            <w:r>
              <w:rPr>
                <w:rFonts w:ascii="Times New Roman" w:eastAsia="Times New Roman" w:hAnsi="Times New Roman" w:cs="Times New Roman"/>
                <w:sz w:val="24"/>
              </w:rPr>
              <w:t>PDS Withdraws its erroneous DNS Decision</w:t>
            </w:r>
            <w:r>
              <w:rPr>
                <w:rFonts w:ascii="Times New Roman" w:eastAsia="Times New Roman" w:hAnsi="Times New Roman" w:cs="Times New Roman"/>
              </w:rPr>
              <w:t xml:space="preserve"> &amp;</w:t>
            </w:r>
            <w:r>
              <w:rPr>
                <w:rFonts w:ascii="Times New Roman" w:eastAsia="Times New Roman" w:hAnsi="Times New Roman" w:cs="Times New Roman"/>
                <w:sz w:val="24"/>
              </w:rPr>
              <w:t xml:space="preserve"> illegal use of  </w:t>
            </w:r>
          </w:p>
        </w:tc>
      </w:tr>
      <w:tr w:rsidR="00871304" w14:paraId="7667A15A" w14:textId="77777777">
        <w:trPr>
          <w:trHeight w:val="269"/>
        </w:trPr>
        <w:tc>
          <w:tcPr>
            <w:tcW w:w="2606" w:type="dxa"/>
            <w:tcBorders>
              <w:top w:val="nil"/>
              <w:left w:val="nil"/>
              <w:bottom w:val="nil"/>
              <w:right w:val="nil"/>
            </w:tcBorders>
          </w:tcPr>
          <w:p w14:paraId="098EA5FF" w14:textId="77777777" w:rsidR="00871304" w:rsidRDefault="0093268B">
            <w:pPr>
              <w:spacing w:after="0"/>
              <w:ind w:left="3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6582" w:type="dxa"/>
            <w:tcBorders>
              <w:top w:val="nil"/>
              <w:left w:val="nil"/>
              <w:bottom w:val="nil"/>
              <w:right w:val="nil"/>
            </w:tcBorders>
          </w:tcPr>
          <w:p w14:paraId="4082D664" w14:textId="77777777" w:rsidR="00871304" w:rsidRDefault="0093268B">
            <w:pPr>
              <w:spacing w:after="0"/>
              <w:ind w:left="3"/>
            </w:pPr>
            <w:r>
              <w:rPr>
                <w:rFonts w:ascii="Times New Roman" w:eastAsia="Times New Roman" w:hAnsi="Times New Roman" w:cs="Times New Roman"/>
                <w:sz w:val="24"/>
              </w:rPr>
              <w:t xml:space="preserve">“phased review”; </w:t>
            </w:r>
          </w:p>
        </w:tc>
      </w:tr>
      <w:tr w:rsidR="00871304" w14:paraId="79E29BDE" w14:textId="77777777">
        <w:trPr>
          <w:trHeight w:val="281"/>
        </w:trPr>
        <w:tc>
          <w:tcPr>
            <w:tcW w:w="2606" w:type="dxa"/>
            <w:tcBorders>
              <w:top w:val="nil"/>
              <w:left w:val="nil"/>
              <w:bottom w:val="nil"/>
              <w:right w:val="nil"/>
            </w:tcBorders>
          </w:tcPr>
          <w:p w14:paraId="00A5F089" w14:textId="77777777" w:rsidR="00871304" w:rsidRDefault="0093268B">
            <w:pPr>
              <w:spacing w:after="0"/>
              <w:ind w:left="89"/>
            </w:pPr>
            <w:r>
              <w:rPr>
                <w:rFonts w:ascii="Times New Roman" w:eastAsia="Times New Roman" w:hAnsi="Times New Roman" w:cs="Times New Roman"/>
                <w:sz w:val="24"/>
              </w:rPr>
              <w:t></w:t>
            </w:r>
            <w:r>
              <w:rPr>
                <w:rFonts w:ascii="Times New Roman" w:eastAsia="Times New Roman" w:hAnsi="Times New Roman" w:cs="Times New Roman"/>
                <w:sz w:val="24"/>
              </w:rPr>
              <w:t xml:space="preserve"> August 17, 2020 </w:t>
            </w:r>
          </w:p>
        </w:tc>
        <w:tc>
          <w:tcPr>
            <w:tcW w:w="6582" w:type="dxa"/>
            <w:tcBorders>
              <w:top w:val="nil"/>
              <w:left w:val="nil"/>
              <w:bottom w:val="nil"/>
              <w:right w:val="nil"/>
            </w:tcBorders>
          </w:tcPr>
          <w:p w14:paraId="79096E8A" w14:textId="77777777" w:rsidR="00871304" w:rsidRDefault="0093268B">
            <w:pPr>
              <w:spacing w:after="0"/>
            </w:pPr>
            <w:r>
              <w:rPr>
                <w:rFonts w:ascii="Times New Roman" w:eastAsia="Times New Roman" w:hAnsi="Times New Roman" w:cs="Times New Roman"/>
                <w:sz w:val="24"/>
              </w:rPr>
              <w:t xml:space="preserve">Hearing Examiner Camp Dismisses the SKWC Appeal and  </w:t>
            </w:r>
          </w:p>
        </w:tc>
      </w:tr>
      <w:tr w:rsidR="00871304" w14:paraId="248ECD67" w14:textId="77777777">
        <w:trPr>
          <w:trHeight w:val="271"/>
        </w:trPr>
        <w:tc>
          <w:tcPr>
            <w:tcW w:w="2606" w:type="dxa"/>
            <w:tcBorders>
              <w:top w:val="nil"/>
              <w:left w:val="nil"/>
              <w:bottom w:val="nil"/>
              <w:right w:val="nil"/>
            </w:tcBorders>
          </w:tcPr>
          <w:p w14:paraId="05828312" w14:textId="77777777" w:rsidR="00871304" w:rsidRDefault="0093268B">
            <w:pPr>
              <w:spacing w:after="0"/>
              <w:ind w:left="3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6582" w:type="dxa"/>
            <w:tcBorders>
              <w:top w:val="nil"/>
              <w:left w:val="nil"/>
              <w:bottom w:val="nil"/>
              <w:right w:val="nil"/>
            </w:tcBorders>
          </w:tcPr>
          <w:p w14:paraId="7AEB00E8" w14:textId="77777777" w:rsidR="00871304" w:rsidRDefault="0093268B">
            <w:pPr>
              <w:spacing w:after="0"/>
              <w:ind w:left="3"/>
            </w:pPr>
            <w:r>
              <w:rPr>
                <w:rFonts w:ascii="Times New Roman" w:eastAsia="Times New Roman" w:hAnsi="Times New Roman" w:cs="Times New Roman"/>
                <w:sz w:val="24"/>
              </w:rPr>
              <w:t xml:space="preserve">refunds </w:t>
            </w:r>
            <w:proofErr w:type="gramStart"/>
            <w:r>
              <w:rPr>
                <w:rFonts w:ascii="Times New Roman" w:eastAsia="Times New Roman" w:hAnsi="Times New Roman" w:cs="Times New Roman"/>
                <w:sz w:val="24"/>
              </w:rPr>
              <w:t>SKWC;s</w:t>
            </w:r>
            <w:proofErr w:type="gramEnd"/>
            <w:r>
              <w:rPr>
                <w:rFonts w:ascii="Times New Roman" w:eastAsia="Times New Roman" w:hAnsi="Times New Roman" w:cs="Times New Roman"/>
                <w:sz w:val="24"/>
              </w:rPr>
              <w:t xml:space="preserve"> $500 filing fee; </w:t>
            </w:r>
          </w:p>
        </w:tc>
      </w:tr>
      <w:tr w:rsidR="00871304" w14:paraId="3DB20DEF" w14:textId="77777777">
        <w:trPr>
          <w:trHeight w:val="256"/>
        </w:trPr>
        <w:tc>
          <w:tcPr>
            <w:tcW w:w="2606" w:type="dxa"/>
            <w:tcBorders>
              <w:top w:val="nil"/>
              <w:left w:val="nil"/>
              <w:bottom w:val="nil"/>
              <w:right w:val="nil"/>
            </w:tcBorders>
          </w:tcPr>
          <w:p w14:paraId="156AAB7B" w14:textId="77777777" w:rsidR="00871304" w:rsidRDefault="0093268B">
            <w:pPr>
              <w:spacing w:after="0"/>
              <w:ind w:left="89"/>
            </w:pPr>
            <w:r>
              <w:rPr>
                <w:rFonts w:ascii="Times New Roman" w:eastAsia="Times New Roman" w:hAnsi="Times New Roman" w:cs="Times New Roman"/>
                <w:sz w:val="24"/>
              </w:rPr>
              <w:t xml:space="preserve"> August 17, 2020 </w:t>
            </w:r>
          </w:p>
        </w:tc>
        <w:tc>
          <w:tcPr>
            <w:tcW w:w="6582" w:type="dxa"/>
            <w:tcBorders>
              <w:top w:val="nil"/>
              <w:left w:val="nil"/>
              <w:bottom w:val="nil"/>
              <w:right w:val="nil"/>
            </w:tcBorders>
          </w:tcPr>
          <w:p w14:paraId="384156F7" w14:textId="77777777" w:rsidR="00871304" w:rsidRDefault="0093268B">
            <w:pPr>
              <w:spacing w:after="0"/>
              <w:jc w:val="both"/>
            </w:pPr>
            <w:proofErr w:type="spellStart"/>
            <w:r>
              <w:rPr>
                <w:rFonts w:ascii="Times New Roman" w:eastAsia="Times New Roman" w:hAnsi="Times New Roman" w:cs="Times New Roman"/>
                <w:sz w:val="24"/>
              </w:rPr>
              <w:t>Lider</w:t>
            </w:r>
            <w:proofErr w:type="spellEnd"/>
            <w:r>
              <w:rPr>
                <w:rFonts w:ascii="Times New Roman" w:eastAsia="Times New Roman" w:hAnsi="Times New Roman" w:cs="Times New Roman"/>
                <w:sz w:val="24"/>
              </w:rPr>
              <w:t xml:space="preserve"> is notified by Ironwood neighbors of ongoing demolition; </w:t>
            </w:r>
          </w:p>
        </w:tc>
      </w:tr>
    </w:tbl>
    <w:p w14:paraId="72CD593F" w14:textId="77777777" w:rsidR="00871304" w:rsidRDefault="0093268B">
      <w:pPr>
        <w:numPr>
          <w:ilvl w:val="0"/>
          <w:numId w:val="4"/>
        </w:numPr>
        <w:spacing w:after="4" w:line="267" w:lineRule="auto"/>
        <w:ind w:hanging="271"/>
      </w:pPr>
      <w:r>
        <w:rPr>
          <w:rFonts w:ascii="Times New Roman" w:eastAsia="Times New Roman" w:hAnsi="Times New Roman" w:cs="Times New Roman"/>
          <w:sz w:val="24"/>
        </w:rPr>
        <w:lastRenderedPageBreak/>
        <w:t xml:space="preserve">August 17, 2020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Lider</w:t>
      </w:r>
      <w:proofErr w:type="spellEnd"/>
      <w:r>
        <w:rPr>
          <w:rFonts w:ascii="Times New Roman" w:eastAsia="Times New Roman" w:hAnsi="Times New Roman" w:cs="Times New Roman"/>
          <w:sz w:val="24"/>
        </w:rPr>
        <w:t xml:space="preserve">/SKWC is notified by Sarah </w:t>
      </w:r>
      <w:proofErr w:type="spellStart"/>
      <w:r>
        <w:rPr>
          <w:rFonts w:ascii="Times New Roman" w:eastAsia="Times New Roman" w:hAnsi="Times New Roman" w:cs="Times New Roman"/>
          <w:sz w:val="24"/>
        </w:rPr>
        <w:t>Titcomb</w:t>
      </w:r>
      <w:proofErr w:type="spellEnd"/>
      <w:r>
        <w:rPr>
          <w:rFonts w:ascii="Times New Roman" w:eastAsia="Times New Roman" w:hAnsi="Times New Roman" w:cs="Times New Roman"/>
          <w:sz w:val="24"/>
          <w:vertAlign w:val="superscript"/>
        </w:rPr>
        <w:footnoteReference w:id="1"/>
      </w:r>
      <w:r>
        <w:rPr>
          <w:rFonts w:ascii="Times New Roman" w:eastAsia="Times New Roman" w:hAnsi="Times New Roman" w:cs="Times New Roman"/>
          <w:sz w:val="24"/>
        </w:rPr>
        <w:t xml:space="preserve">, PDS of the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demolition permits issuance, after </w:t>
      </w:r>
      <w:proofErr w:type="spellStart"/>
      <w:r>
        <w:rPr>
          <w:rFonts w:ascii="Times New Roman" w:eastAsia="Times New Roman" w:hAnsi="Times New Roman" w:cs="Times New Roman"/>
          <w:sz w:val="24"/>
        </w:rPr>
        <w:t>Lider</w:t>
      </w:r>
      <w:proofErr w:type="spellEnd"/>
      <w:r>
        <w:rPr>
          <w:rFonts w:ascii="Times New Roman" w:eastAsia="Times New Roman" w:hAnsi="Times New Roman" w:cs="Times New Roman"/>
          <w:sz w:val="24"/>
        </w:rPr>
        <w:t xml:space="preserve"> initiates contact; and </w:t>
      </w:r>
    </w:p>
    <w:p w14:paraId="4AE5B468" w14:textId="77777777" w:rsidR="00871304" w:rsidRDefault="0093268B">
      <w:pPr>
        <w:numPr>
          <w:ilvl w:val="0"/>
          <w:numId w:val="4"/>
        </w:numPr>
        <w:spacing w:after="4" w:line="267" w:lineRule="auto"/>
        <w:ind w:hanging="271"/>
      </w:pPr>
      <w:r>
        <w:rPr>
          <w:rFonts w:ascii="Times New Roman" w:eastAsia="Times New Roman" w:hAnsi="Times New Roman" w:cs="Times New Roman"/>
          <w:sz w:val="24"/>
        </w:rPr>
        <w:t xml:space="preserve">August 18, 2020 SKWC Attorney Bryan </w:t>
      </w:r>
      <w:proofErr w:type="spellStart"/>
      <w:r>
        <w:rPr>
          <w:rFonts w:ascii="Times New Roman" w:eastAsia="Times New Roman" w:hAnsi="Times New Roman" w:cs="Times New Roman"/>
          <w:sz w:val="24"/>
        </w:rPr>
        <w:t>Telegin</w:t>
      </w:r>
      <w:proofErr w:type="spellEnd"/>
      <w:r>
        <w:rPr>
          <w:rFonts w:ascii="Times New Roman" w:eastAsia="Times New Roman" w:hAnsi="Times New Roman" w:cs="Times New Roman"/>
          <w:sz w:val="24"/>
        </w:rPr>
        <w:t xml:space="preserve"> i</w:t>
      </w:r>
      <w:r>
        <w:rPr>
          <w:rFonts w:ascii="Times New Roman" w:eastAsia="Times New Roman" w:hAnsi="Times New Roman" w:cs="Times New Roman"/>
          <w:sz w:val="24"/>
        </w:rPr>
        <w:t xml:space="preserve">s notified that 21-day LUPA     appeal period has lapsed. </w:t>
      </w:r>
    </w:p>
    <w:p w14:paraId="6946D09F" w14:textId="77777777" w:rsidR="00871304" w:rsidRDefault="0093268B">
      <w:pPr>
        <w:spacing w:after="0"/>
      </w:pPr>
      <w:r>
        <w:rPr>
          <w:rFonts w:ascii="Times New Roman" w:eastAsia="Times New Roman" w:hAnsi="Times New Roman" w:cs="Times New Roman"/>
          <w:sz w:val="24"/>
        </w:rPr>
        <w:t xml:space="preserve"> </w:t>
      </w:r>
    </w:p>
    <w:p w14:paraId="5CBE519B" w14:textId="77777777" w:rsidR="00871304" w:rsidRDefault="0093268B">
      <w:pPr>
        <w:spacing w:after="234" w:line="267" w:lineRule="auto"/>
        <w:ind w:left="-5" w:hanging="10"/>
      </w:pPr>
      <w:r>
        <w:rPr>
          <w:rFonts w:ascii="Times New Roman" w:eastAsia="Times New Roman" w:hAnsi="Times New Roman" w:cs="Times New Roman"/>
          <w:sz w:val="24"/>
        </w:rPr>
        <w:t>All work on this project, including demolition work, should have been suspended until the appeal was resolved, pursuant to County Code SCC 30.71.027.  The SEPA threshold determination was based on the premise of home construction to replace demolished stru</w:t>
      </w:r>
      <w:r>
        <w:rPr>
          <w:rFonts w:ascii="Times New Roman" w:eastAsia="Times New Roman" w:hAnsi="Times New Roman" w:cs="Times New Roman"/>
          <w:sz w:val="24"/>
        </w:rPr>
        <w:t>ctures in the environmental checklist submitted by the Applicant, that included demolition of seven homes</w:t>
      </w:r>
      <w:r>
        <w:rPr>
          <w:rFonts w:ascii="Times New Roman" w:eastAsia="Times New Roman" w:hAnsi="Times New Roman" w:cs="Times New Roman"/>
          <w:sz w:val="24"/>
          <w:vertAlign w:val="superscript"/>
        </w:rPr>
        <w:footnoteReference w:id="2"/>
      </w:r>
      <w:r>
        <w:rPr>
          <w:rFonts w:ascii="Times New Roman" w:eastAsia="Times New Roman" w:hAnsi="Times New Roman" w:cs="Times New Roman"/>
          <w:sz w:val="24"/>
        </w:rPr>
        <w:t xml:space="preserve">.   </w:t>
      </w:r>
    </w:p>
    <w:p w14:paraId="0C4D8C17" w14:textId="77777777" w:rsidR="00871304" w:rsidRDefault="0093268B">
      <w:pPr>
        <w:spacing w:after="215" w:line="267" w:lineRule="auto"/>
        <w:ind w:left="-5" w:hanging="10"/>
      </w:pPr>
      <w:r>
        <w:rPr>
          <w:rFonts w:ascii="Times New Roman" w:eastAsia="Times New Roman" w:hAnsi="Times New Roman" w:cs="Times New Roman"/>
          <w:sz w:val="24"/>
        </w:rPr>
        <w:t xml:space="preserve">WAC 197-11-340(2)(a) explicitly states: </w:t>
      </w:r>
    </w:p>
    <w:p w14:paraId="16040D99" w14:textId="77777777" w:rsidR="00871304" w:rsidRDefault="0093268B">
      <w:pPr>
        <w:spacing w:after="1" w:line="256" w:lineRule="auto"/>
        <w:ind w:left="730" w:hanging="10"/>
      </w:pPr>
      <w:r>
        <w:rPr>
          <w:rFonts w:ascii="Times New Roman" w:eastAsia="Times New Roman" w:hAnsi="Times New Roman" w:cs="Times New Roman"/>
          <w:sz w:val="24"/>
        </w:rPr>
        <w:t>“An agency shall not act upon a proposal for fourteen days after the date of issuance of a DNS if the p</w:t>
      </w:r>
      <w:r>
        <w:rPr>
          <w:rFonts w:ascii="Times New Roman" w:eastAsia="Times New Roman" w:hAnsi="Times New Roman" w:cs="Times New Roman"/>
          <w:sz w:val="24"/>
        </w:rPr>
        <w:t xml:space="preserve">roposal involves: </w:t>
      </w:r>
    </w:p>
    <w:p w14:paraId="348A65BF" w14:textId="77777777" w:rsidR="00871304" w:rsidRDefault="0093268B">
      <w:pPr>
        <w:numPr>
          <w:ilvl w:val="1"/>
          <w:numId w:val="5"/>
        </w:numPr>
        <w:spacing w:after="1" w:line="256" w:lineRule="auto"/>
        <w:ind w:hanging="308"/>
      </w:pPr>
      <w:r>
        <w:rPr>
          <w:rFonts w:ascii="Times New Roman" w:eastAsia="Times New Roman" w:hAnsi="Times New Roman" w:cs="Times New Roman"/>
          <w:sz w:val="24"/>
        </w:rPr>
        <w:t xml:space="preserve">Another agency with </w:t>
      </w:r>
      <w:proofErr w:type="gramStart"/>
      <w:r>
        <w:rPr>
          <w:rFonts w:ascii="Times New Roman" w:eastAsia="Times New Roman" w:hAnsi="Times New Roman" w:cs="Times New Roman"/>
          <w:sz w:val="24"/>
        </w:rPr>
        <w:t>jurisdiction;</w:t>
      </w:r>
      <w:proofErr w:type="gramEnd"/>
      <w:r>
        <w:rPr>
          <w:rFonts w:ascii="Times New Roman" w:eastAsia="Times New Roman" w:hAnsi="Times New Roman" w:cs="Times New Roman"/>
          <w:sz w:val="24"/>
        </w:rPr>
        <w:t xml:space="preserve"> </w:t>
      </w:r>
    </w:p>
    <w:p w14:paraId="3C6E2EF2" w14:textId="77777777" w:rsidR="00871304" w:rsidRDefault="0093268B">
      <w:pPr>
        <w:numPr>
          <w:ilvl w:val="1"/>
          <w:numId w:val="5"/>
        </w:numPr>
        <w:spacing w:after="1" w:line="256" w:lineRule="auto"/>
        <w:ind w:hanging="308"/>
      </w:pPr>
      <w:r>
        <w:rPr>
          <w:rFonts w:ascii="Times New Roman" w:eastAsia="Times New Roman" w:hAnsi="Times New Roman" w:cs="Times New Roman"/>
          <w:sz w:val="24"/>
        </w:rPr>
        <w:t xml:space="preserve">Demolition of any structure or facility not exempted by WAC 197-11-800 </w:t>
      </w:r>
    </w:p>
    <w:p w14:paraId="6A0BDC98" w14:textId="77777777" w:rsidR="00871304" w:rsidRDefault="0093268B">
      <w:pPr>
        <w:spacing w:after="1" w:line="256" w:lineRule="auto"/>
        <w:ind w:left="1435" w:hanging="10"/>
      </w:pPr>
      <w:r>
        <w:rPr>
          <w:rFonts w:ascii="Times New Roman" w:eastAsia="Times New Roman" w:hAnsi="Times New Roman" w:cs="Times New Roman"/>
          <w:sz w:val="24"/>
        </w:rPr>
        <w:t>(2)(f) or 197-11-880;</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w:t>
      </w:r>
    </w:p>
    <w:p w14:paraId="641A9586" w14:textId="77777777" w:rsidR="00871304" w:rsidRDefault="0093268B">
      <w:pPr>
        <w:spacing w:after="10"/>
        <w:ind w:left="1440"/>
      </w:pPr>
      <w:r>
        <w:rPr>
          <w:rFonts w:ascii="Times New Roman" w:eastAsia="Times New Roman" w:hAnsi="Times New Roman" w:cs="Times New Roman"/>
          <w:color w:val="2B674D"/>
        </w:rPr>
        <w:t xml:space="preserve"> </w:t>
      </w:r>
    </w:p>
    <w:p w14:paraId="6AE71B81" w14:textId="77777777" w:rsidR="00871304" w:rsidRDefault="0093268B">
      <w:pPr>
        <w:spacing w:after="208" w:line="267" w:lineRule="auto"/>
        <w:ind w:left="-5" w:hanging="10"/>
      </w:pPr>
      <w:r>
        <w:rPr>
          <w:rFonts w:ascii="Times New Roman" w:eastAsia="Times New Roman" w:hAnsi="Times New Roman" w:cs="Times New Roman"/>
          <w:sz w:val="24"/>
        </w:rPr>
        <w:t>Yet PDS still issued the Ironwood demolition permits knowing full well that the demolition described in the DNS Environmental Checklist was under appeal.  PDS intentionally concealed the Ironwood demolition applications and permits thereby effectively deny</w:t>
      </w:r>
      <w:r>
        <w:rPr>
          <w:rFonts w:ascii="Times New Roman" w:eastAsia="Times New Roman" w:hAnsi="Times New Roman" w:cs="Times New Roman"/>
          <w:sz w:val="24"/>
        </w:rPr>
        <w:t>ing the SKWC an opportunity to request the Hearing Examiner to issue a stop work order to temporarily stay the force and effect of the issued demolition permit, until the final decision of the hearing examiner is issued, per SCC 30.71.027(3); or to allow S</w:t>
      </w:r>
      <w:r>
        <w:rPr>
          <w:rFonts w:ascii="Times New Roman" w:eastAsia="Times New Roman" w:hAnsi="Times New Roman" w:cs="Times New Roman"/>
          <w:sz w:val="24"/>
        </w:rPr>
        <w:t xml:space="preserve">KWC time to file a LUPA appeal.  Had I not been alerted by an observant Ironwood neighbor on August 17, 2020, this code violation still would not have been discovered.  </w:t>
      </w:r>
    </w:p>
    <w:p w14:paraId="3F171E4C" w14:textId="77777777" w:rsidR="00871304" w:rsidRDefault="0093268B">
      <w:pPr>
        <w:spacing w:after="191" w:line="267" w:lineRule="auto"/>
        <w:ind w:left="-5" w:hanging="10"/>
      </w:pPr>
      <w:r>
        <w:rPr>
          <w:rFonts w:ascii="Times New Roman" w:eastAsia="Times New Roman" w:hAnsi="Times New Roman" w:cs="Times New Roman"/>
          <w:sz w:val="24"/>
        </w:rPr>
        <w:t xml:space="preserve">The demolition permit application requires the Applicant to certify that:  </w:t>
      </w:r>
    </w:p>
    <w:p w14:paraId="74F21BF4" w14:textId="77777777" w:rsidR="00871304" w:rsidRDefault="0093268B">
      <w:pPr>
        <w:spacing w:after="211" w:line="293" w:lineRule="auto"/>
        <w:ind w:left="720"/>
      </w:pPr>
      <w:r>
        <w:rPr>
          <w:rFonts w:ascii="Times New Roman" w:eastAsia="Times New Roman" w:hAnsi="Times New Roman" w:cs="Times New Roman"/>
        </w:rPr>
        <w:t>I will com</w:t>
      </w:r>
      <w:r>
        <w:rPr>
          <w:rFonts w:ascii="Times New Roman" w:eastAsia="Times New Roman" w:hAnsi="Times New Roman" w:cs="Times New Roman"/>
        </w:rPr>
        <w:t xml:space="preserve">ply with all provisions of law and ordinances governing this type of construction work, whether specific herein or not. </w:t>
      </w:r>
    </w:p>
    <w:p w14:paraId="07275163" w14:textId="77777777" w:rsidR="00871304" w:rsidRDefault="0093268B">
      <w:pPr>
        <w:spacing w:after="4" w:line="267" w:lineRule="auto"/>
        <w:ind w:left="-5" w:hanging="10"/>
      </w:pPr>
      <w:r>
        <w:rPr>
          <w:rFonts w:ascii="Times New Roman" w:eastAsia="Times New Roman" w:hAnsi="Times New Roman" w:cs="Times New Roman"/>
          <w:sz w:val="24"/>
        </w:rPr>
        <w:t>Obviously neither PDS or the Applicant had any intention of complying with the laws or ordinances governing the stay of all work, inclu</w:t>
      </w:r>
      <w:r>
        <w:rPr>
          <w:rFonts w:ascii="Times New Roman" w:eastAsia="Times New Roman" w:hAnsi="Times New Roman" w:cs="Times New Roman"/>
          <w:sz w:val="24"/>
        </w:rPr>
        <w:t>ding demolition, at the Ironwood project site required because of SKWC’s appeal.  PDS has demonstrated that it is not trustworthy to administer this permit and has shown favoritism to the Applicant, tainted the fair permit review process, and thwarted publ</w:t>
      </w:r>
      <w:r>
        <w:rPr>
          <w:rFonts w:ascii="Times New Roman" w:eastAsia="Times New Roman" w:hAnsi="Times New Roman" w:cs="Times New Roman"/>
          <w:sz w:val="24"/>
        </w:rPr>
        <w:t xml:space="preserve">ic participation.  </w:t>
      </w:r>
    </w:p>
    <w:p w14:paraId="0A69EC41" w14:textId="77777777" w:rsidR="00871304" w:rsidRDefault="0093268B">
      <w:pPr>
        <w:spacing w:after="208" w:line="267" w:lineRule="auto"/>
        <w:ind w:left="-5" w:hanging="10"/>
      </w:pPr>
      <w:r>
        <w:rPr>
          <w:rFonts w:ascii="Times New Roman" w:eastAsia="Times New Roman" w:hAnsi="Times New Roman" w:cs="Times New Roman"/>
          <w:sz w:val="24"/>
        </w:rPr>
        <w:t>Because of PDS’s actions illegally piecemealing the SEPA determination, it can be anticipated that the Applicant will use the demolition of these houses as a, “camel’s nose under the tent argument” that the Ironwood development must now</w:t>
      </w:r>
      <w:r>
        <w:rPr>
          <w:rFonts w:ascii="Times New Roman" w:eastAsia="Times New Roman" w:hAnsi="Times New Roman" w:cs="Times New Roman"/>
          <w:sz w:val="24"/>
        </w:rPr>
        <w:t xml:space="preserve"> move forward because they have </w:t>
      </w:r>
      <w:r>
        <w:rPr>
          <w:rFonts w:ascii="Times New Roman" w:eastAsia="Times New Roman" w:hAnsi="Times New Roman" w:cs="Times New Roman"/>
          <w:sz w:val="24"/>
        </w:rPr>
        <w:lastRenderedPageBreak/>
        <w:t xml:space="preserve">demolished the homes under erroneous permits issued by PDS and must now recoup their expenses. </w:t>
      </w:r>
    </w:p>
    <w:p w14:paraId="1C993050" w14:textId="77777777" w:rsidR="00871304" w:rsidRDefault="0093268B">
      <w:pPr>
        <w:numPr>
          <w:ilvl w:val="0"/>
          <w:numId w:val="6"/>
        </w:numPr>
        <w:spacing w:after="4" w:line="267" w:lineRule="auto"/>
        <w:ind w:hanging="360"/>
      </w:pPr>
      <w:r>
        <w:rPr>
          <w:rFonts w:ascii="Times New Roman" w:eastAsia="Times New Roman" w:hAnsi="Times New Roman" w:cs="Times New Roman"/>
          <w:sz w:val="24"/>
        </w:rPr>
        <w:t xml:space="preserve">The County Executive should direct PDS Director Barbara Mock to immediately suspend all building permits related to the Ironwood project, pursuant to SCC </w:t>
      </w:r>
    </w:p>
    <w:p w14:paraId="3BDF3778" w14:textId="77777777" w:rsidR="00871304" w:rsidRDefault="0093268B">
      <w:pPr>
        <w:spacing w:after="210" w:line="267" w:lineRule="auto"/>
        <w:ind w:left="730" w:hanging="10"/>
      </w:pPr>
      <w:r>
        <w:rPr>
          <w:rFonts w:ascii="Times New Roman" w:eastAsia="Times New Roman" w:hAnsi="Times New Roman" w:cs="Times New Roman"/>
          <w:sz w:val="24"/>
        </w:rPr>
        <w:t xml:space="preserve">30.71.027; and </w:t>
      </w:r>
    </w:p>
    <w:p w14:paraId="7D5FB83A" w14:textId="77777777" w:rsidR="00871304" w:rsidRDefault="0093268B">
      <w:pPr>
        <w:numPr>
          <w:ilvl w:val="0"/>
          <w:numId w:val="6"/>
        </w:numPr>
        <w:spacing w:after="208" w:line="267" w:lineRule="auto"/>
        <w:ind w:hanging="360"/>
      </w:pPr>
      <w:r>
        <w:rPr>
          <w:rFonts w:ascii="Times New Roman" w:eastAsia="Times New Roman" w:hAnsi="Times New Roman" w:cs="Times New Roman"/>
          <w:sz w:val="24"/>
        </w:rPr>
        <w:t xml:space="preserve">PDS administration of this permit should be halted and completely removed from PDS’s </w:t>
      </w:r>
      <w:r>
        <w:rPr>
          <w:rFonts w:ascii="Times New Roman" w:eastAsia="Times New Roman" w:hAnsi="Times New Roman" w:cs="Times New Roman"/>
          <w:sz w:val="24"/>
        </w:rPr>
        <w:t xml:space="preserve">hands; and an independent outside consultant brought in at the County’s and Applicant’s expense to review and administer future Ironwood permits. </w:t>
      </w:r>
    </w:p>
    <w:p w14:paraId="5C2B8DC4" w14:textId="77777777" w:rsidR="00871304" w:rsidRDefault="0093268B">
      <w:pPr>
        <w:spacing w:after="208" w:line="267" w:lineRule="auto"/>
        <w:ind w:left="-5" w:hanging="10"/>
      </w:pPr>
      <w:r>
        <w:rPr>
          <w:rFonts w:ascii="Times New Roman" w:eastAsia="Times New Roman" w:hAnsi="Times New Roman" w:cs="Times New Roman"/>
          <w:sz w:val="24"/>
        </w:rPr>
        <w:t xml:space="preserve">Only this way may a fair review of future permit approval process be provided. </w:t>
      </w:r>
    </w:p>
    <w:p w14:paraId="0DEA8C6C" w14:textId="77777777" w:rsidR="00871304" w:rsidRDefault="0093268B">
      <w:pPr>
        <w:spacing w:after="210" w:line="267" w:lineRule="auto"/>
        <w:ind w:left="-5" w:hanging="10"/>
      </w:pPr>
      <w:r>
        <w:rPr>
          <w:rFonts w:ascii="Times New Roman" w:eastAsia="Times New Roman" w:hAnsi="Times New Roman" w:cs="Times New Roman"/>
          <w:sz w:val="24"/>
        </w:rPr>
        <w:t>Your prompt response is reque</w:t>
      </w:r>
      <w:r>
        <w:rPr>
          <w:rFonts w:ascii="Times New Roman" w:eastAsia="Times New Roman" w:hAnsi="Times New Roman" w:cs="Times New Roman"/>
          <w:sz w:val="24"/>
        </w:rPr>
        <w:t xml:space="preserve">sted and expected. </w:t>
      </w:r>
    </w:p>
    <w:p w14:paraId="7A19B424" w14:textId="77777777" w:rsidR="00871304" w:rsidRDefault="0093268B">
      <w:pPr>
        <w:spacing w:after="214"/>
      </w:pPr>
      <w:r>
        <w:rPr>
          <w:rFonts w:ascii="Times New Roman" w:eastAsia="Times New Roman" w:hAnsi="Times New Roman" w:cs="Times New Roman"/>
          <w:sz w:val="24"/>
        </w:rPr>
        <w:t xml:space="preserve"> </w:t>
      </w:r>
    </w:p>
    <w:p w14:paraId="4720D006" w14:textId="77777777" w:rsidR="00871304" w:rsidRDefault="0093268B">
      <w:pPr>
        <w:spacing w:after="4" w:line="267" w:lineRule="auto"/>
        <w:ind w:left="-5" w:hanging="10"/>
      </w:pPr>
      <w:r>
        <w:rPr>
          <w:rFonts w:ascii="Times New Roman" w:eastAsia="Times New Roman" w:hAnsi="Times New Roman" w:cs="Times New Roman"/>
          <w:sz w:val="24"/>
        </w:rPr>
        <w:t xml:space="preserve">Sincerely, </w:t>
      </w:r>
    </w:p>
    <w:p w14:paraId="50D95543" w14:textId="77777777" w:rsidR="00871304" w:rsidRDefault="0093268B">
      <w:pPr>
        <w:spacing w:after="4" w:line="267" w:lineRule="auto"/>
        <w:ind w:left="-5" w:hanging="10"/>
      </w:pPr>
      <w:r>
        <w:rPr>
          <w:rFonts w:ascii="Times New Roman" w:eastAsia="Times New Roman" w:hAnsi="Times New Roman" w:cs="Times New Roman"/>
          <w:sz w:val="24"/>
        </w:rPr>
        <w:t xml:space="preserve">SNO-KING WATERSHED COUNCIL </w:t>
      </w:r>
    </w:p>
    <w:p w14:paraId="3CA8D870" w14:textId="77777777" w:rsidR="00871304" w:rsidRDefault="0093268B">
      <w:pPr>
        <w:spacing w:after="0"/>
      </w:pPr>
      <w:r>
        <w:rPr>
          <w:rFonts w:ascii="Times New Roman" w:eastAsia="Times New Roman" w:hAnsi="Times New Roman" w:cs="Times New Roman"/>
          <w:sz w:val="24"/>
        </w:rPr>
        <w:t xml:space="preserve"> </w:t>
      </w:r>
    </w:p>
    <w:p w14:paraId="34840626" w14:textId="77777777" w:rsidR="00871304" w:rsidRDefault="0093268B">
      <w:pPr>
        <w:spacing w:after="0"/>
      </w:pPr>
      <w:r>
        <w:rPr>
          <w:noProof/>
        </w:rPr>
        <w:drawing>
          <wp:inline distT="0" distB="0" distL="0" distR="0" wp14:anchorId="7733FF1D" wp14:editId="20CEE629">
            <wp:extent cx="2103120" cy="64008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24"/>
                    <a:stretch>
                      <a:fillRect/>
                    </a:stretch>
                  </pic:blipFill>
                  <pic:spPr>
                    <a:xfrm>
                      <a:off x="0" y="0"/>
                      <a:ext cx="2103120" cy="640080"/>
                    </a:xfrm>
                    <a:prstGeom prst="rect">
                      <a:avLst/>
                    </a:prstGeom>
                  </pic:spPr>
                </pic:pic>
              </a:graphicData>
            </a:graphic>
          </wp:inline>
        </w:drawing>
      </w:r>
      <w:r>
        <w:rPr>
          <w:rFonts w:ascii="Times New Roman" w:eastAsia="Times New Roman" w:hAnsi="Times New Roman" w:cs="Times New Roman"/>
          <w:sz w:val="24"/>
        </w:rPr>
        <w:t xml:space="preserve"> </w:t>
      </w:r>
    </w:p>
    <w:p w14:paraId="47ECA1E4" w14:textId="77777777" w:rsidR="00871304" w:rsidRDefault="0093268B">
      <w:pPr>
        <w:spacing w:after="0"/>
      </w:pPr>
      <w:r>
        <w:rPr>
          <w:rFonts w:ascii="Times New Roman" w:eastAsia="Times New Roman" w:hAnsi="Times New Roman" w:cs="Times New Roman"/>
          <w:sz w:val="24"/>
        </w:rPr>
        <w:t xml:space="preserve"> </w:t>
      </w:r>
    </w:p>
    <w:p w14:paraId="5C0B899C" w14:textId="77777777" w:rsidR="00871304" w:rsidRDefault="0093268B">
      <w:pPr>
        <w:spacing w:after="4" w:line="267" w:lineRule="auto"/>
        <w:ind w:left="-5" w:hanging="10"/>
      </w:pPr>
      <w:r>
        <w:rPr>
          <w:rFonts w:ascii="Times New Roman" w:eastAsia="Times New Roman" w:hAnsi="Times New Roman" w:cs="Times New Roman"/>
          <w:sz w:val="24"/>
        </w:rPr>
        <w:t xml:space="preserve">William </w:t>
      </w:r>
      <w:proofErr w:type="spellStart"/>
      <w:r>
        <w:rPr>
          <w:rFonts w:ascii="Times New Roman" w:eastAsia="Times New Roman" w:hAnsi="Times New Roman" w:cs="Times New Roman"/>
          <w:sz w:val="24"/>
        </w:rPr>
        <w:t>Lider</w:t>
      </w:r>
      <w:proofErr w:type="spellEnd"/>
      <w:r>
        <w:rPr>
          <w:rFonts w:ascii="Times New Roman" w:eastAsia="Times New Roman" w:hAnsi="Times New Roman" w:cs="Times New Roman"/>
          <w:sz w:val="24"/>
        </w:rPr>
        <w:t xml:space="preserve">, PE </w:t>
      </w:r>
    </w:p>
    <w:p w14:paraId="41AB0116" w14:textId="77777777" w:rsidR="00871304" w:rsidRDefault="0093268B">
      <w:pPr>
        <w:spacing w:after="4" w:line="267" w:lineRule="auto"/>
        <w:ind w:left="-5" w:hanging="10"/>
      </w:pPr>
      <w:r>
        <w:rPr>
          <w:rFonts w:ascii="Times New Roman" w:eastAsia="Times New Roman" w:hAnsi="Times New Roman" w:cs="Times New Roman"/>
          <w:sz w:val="24"/>
        </w:rPr>
        <w:t xml:space="preserve">SKWC Board Member </w:t>
      </w:r>
    </w:p>
    <w:p w14:paraId="5855738B" w14:textId="77777777" w:rsidR="00871304" w:rsidRDefault="0093268B">
      <w:pPr>
        <w:spacing w:after="4" w:line="267" w:lineRule="auto"/>
        <w:ind w:left="-5" w:hanging="10"/>
      </w:pPr>
      <w:r>
        <w:rPr>
          <w:rFonts w:ascii="Times New Roman" w:eastAsia="Times New Roman" w:hAnsi="Times New Roman" w:cs="Times New Roman"/>
          <w:sz w:val="24"/>
        </w:rPr>
        <w:t>2526 – 205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Place SW </w:t>
      </w:r>
    </w:p>
    <w:p w14:paraId="613E916E" w14:textId="77777777" w:rsidR="00871304" w:rsidRDefault="0093268B">
      <w:pPr>
        <w:spacing w:after="4" w:line="267" w:lineRule="auto"/>
        <w:ind w:left="-5" w:hanging="10"/>
      </w:pPr>
      <w:r>
        <w:rPr>
          <w:rFonts w:ascii="Times New Roman" w:eastAsia="Times New Roman" w:hAnsi="Times New Roman" w:cs="Times New Roman"/>
          <w:sz w:val="24"/>
        </w:rPr>
        <w:t xml:space="preserve">Lynnwood, WA 98036 </w:t>
      </w:r>
    </w:p>
    <w:p w14:paraId="385E256B" w14:textId="77777777" w:rsidR="00871304" w:rsidRDefault="0093268B">
      <w:pPr>
        <w:spacing w:after="4" w:line="267" w:lineRule="auto"/>
        <w:ind w:left="-5" w:hanging="10"/>
      </w:pPr>
      <w:r>
        <w:rPr>
          <w:rFonts w:ascii="Times New Roman" w:eastAsia="Times New Roman" w:hAnsi="Times New Roman" w:cs="Times New Roman"/>
          <w:sz w:val="24"/>
        </w:rPr>
        <w:t xml:space="preserve">425-776-0671 </w:t>
      </w:r>
    </w:p>
    <w:p w14:paraId="0ECE4866" w14:textId="77777777" w:rsidR="00871304" w:rsidRDefault="0093268B">
      <w:pPr>
        <w:pStyle w:val="Heading1"/>
        <w:ind w:left="-5"/>
      </w:pPr>
      <w:r>
        <w:t>Bill@LiderEngineering.com</w:t>
      </w:r>
      <w:r>
        <w:rPr>
          <w:u w:val="none" w:color="000000"/>
        </w:rPr>
        <w:t xml:space="preserve"> </w:t>
      </w:r>
    </w:p>
    <w:p w14:paraId="1ABC3252" w14:textId="77777777" w:rsidR="00871304" w:rsidRDefault="0093268B">
      <w:pPr>
        <w:spacing w:after="0"/>
      </w:pPr>
      <w:r>
        <w:rPr>
          <w:rFonts w:ascii="Times New Roman" w:eastAsia="Times New Roman" w:hAnsi="Times New Roman" w:cs="Times New Roman"/>
          <w:sz w:val="24"/>
        </w:rPr>
        <w:t xml:space="preserve"> </w:t>
      </w:r>
    </w:p>
    <w:p w14:paraId="40E32F48" w14:textId="77777777" w:rsidR="00871304" w:rsidRDefault="0093268B">
      <w:pPr>
        <w:spacing w:after="0"/>
      </w:pPr>
      <w:r>
        <w:rPr>
          <w:rFonts w:ascii="Times New Roman" w:eastAsia="Times New Roman" w:hAnsi="Times New Roman" w:cs="Times New Roman"/>
          <w:sz w:val="24"/>
        </w:rPr>
        <w:t xml:space="preserve"> </w:t>
      </w:r>
    </w:p>
    <w:p w14:paraId="6699BF89" w14:textId="77777777" w:rsidR="00871304" w:rsidRDefault="0093268B">
      <w:pPr>
        <w:tabs>
          <w:tab w:val="center" w:pos="4026"/>
        </w:tabs>
        <w:spacing w:after="4" w:line="267" w:lineRule="auto"/>
        <w:ind w:left="-15"/>
      </w:pPr>
      <w:r>
        <w:rPr>
          <w:rFonts w:ascii="Times New Roman" w:eastAsia="Times New Roman" w:hAnsi="Times New Roman" w:cs="Times New Roman"/>
          <w:sz w:val="24"/>
        </w:rPr>
        <w:t xml:space="preserve">Attachment 1: </w:t>
      </w:r>
      <w:r>
        <w:rPr>
          <w:rFonts w:ascii="Times New Roman" w:eastAsia="Times New Roman" w:hAnsi="Times New Roman" w:cs="Times New Roman"/>
          <w:sz w:val="24"/>
        </w:rPr>
        <w:tab/>
        <w:t xml:space="preserve">2020-08-18 </w:t>
      </w:r>
      <w:proofErr w:type="spellStart"/>
      <w:r>
        <w:rPr>
          <w:rFonts w:ascii="Times New Roman" w:eastAsia="Times New Roman" w:hAnsi="Times New Roman" w:cs="Times New Roman"/>
          <w:sz w:val="24"/>
        </w:rPr>
        <w:t>Titcomb</w:t>
      </w:r>
      <w:proofErr w:type="spellEnd"/>
      <w:r>
        <w:rPr>
          <w:rFonts w:ascii="Times New Roman" w:eastAsia="Times New Roman" w:hAnsi="Times New Roman" w:cs="Times New Roman"/>
          <w:sz w:val="24"/>
        </w:rPr>
        <w:t xml:space="preserve"> e-mail to </w:t>
      </w:r>
      <w:proofErr w:type="spellStart"/>
      <w:r>
        <w:rPr>
          <w:rFonts w:ascii="Times New Roman" w:eastAsia="Times New Roman" w:hAnsi="Times New Roman" w:cs="Times New Roman"/>
          <w:sz w:val="24"/>
        </w:rPr>
        <w:t>Lider</w:t>
      </w:r>
      <w:proofErr w:type="spellEnd"/>
      <w:r>
        <w:rPr>
          <w:rFonts w:ascii="Times New Roman" w:eastAsia="Times New Roman" w:hAnsi="Times New Roman" w:cs="Times New Roman"/>
          <w:sz w:val="24"/>
        </w:rPr>
        <w:t xml:space="preserve"> </w:t>
      </w:r>
    </w:p>
    <w:p w14:paraId="3355D791" w14:textId="77777777" w:rsidR="00871304" w:rsidRDefault="0093268B">
      <w:pPr>
        <w:spacing w:after="0"/>
      </w:pPr>
      <w:r>
        <w:rPr>
          <w:rFonts w:ascii="Times New Roman" w:eastAsia="Times New Roman" w:hAnsi="Times New Roman" w:cs="Times New Roman"/>
          <w:sz w:val="24"/>
        </w:rPr>
        <w:t xml:space="preserve"> </w:t>
      </w:r>
    </w:p>
    <w:p w14:paraId="7F3BA59F" w14:textId="77777777" w:rsidR="00871304" w:rsidRDefault="0093268B">
      <w:pPr>
        <w:spacing w:after="0"/>
      </w:pPr>
      <w:r>
        <w:rPr>
          <w:rFonts w:ascii="Times New Roman" w:eastAsia="Times New Roman" w:hAnsi="Times New Roman" w:cs="Times New Roman"/>
          <w:sz w:val="24"/>
        </w:rPr>
        <w:t xml:space="preserve"> </w:t>
      </w:r>
    </w:p>
    <w:p w14:paraId="2E4DBDB3" w14:textId="77777777" w:rsidR="00871304" w:rsidRDefault="0093268B">
      <w:pPr>
        <w:tabs>
          <w:tab w:val="center" w:pos="1434"/>
        </w:tabs>
        <w:spacing w:after="4" w:line="267" w:lineRule="auto"/>
        <w:ind w:left="-15"/>
      </w:pPr>
      <w:r>
        <w:rPr>
          <w:rFonts w:ascii="Times New Roman" w:eastAsia="Times New Roman" w:hAnsi="Times New Roman" w:cs="Times New Roman"/>
          <w:sz w:val="24"/>
        </w:rPr>
        <w:t xml:space="preserve">cc:  </w:t>
      </w:r>
      <w:r>
        <w:rPr>
          <w:rFonts w:ascii="Times New Roman" w:eastAsia="Times New Roman" w:hAnsi="Times New Roman" w:cs="Times New Roman"/>
          <w:sz w:val="24"/>
        </w:rPr>
        <w:tab/>
        <w:t xml:space="preserve">SKWC Board </w:t>
      </w:r>
    </w:p>
    <w:p w14:paraId="77733618" w14:textId="77777777" w:rsidR="00871304" w:rsidRDefault="0093268B">
      <w:pPr>
        <w:tabs>
          <w:tab w:val="center" w:pos="2168"/>
          <w:tab w:val="center" w:pos="5762"/>
        </w:tabs>
        <w:spacing w:after="4" w:line="267"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Snohomish County Council </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contact.council@snoco.org</w:t>
      </w:r>
      <w:r>
        <w:rPr>
          <w:rFonts w:ascii="Times New Roman" w:eastAsia="Times New Roman" w:hAnsi="Times New Roman" w:cs="Times New Roman"/>
          <w:sz w:val="24"/>
        </w:rPr>
        <w:t xml:space="preserve">  </w:t>
      </w:r>
    </w:p>
    <w:p w14:paraId="19EF2E28" w14:textId="77777777" w:rsidR="00871304" w:rsidRDefault="0093268B">
      <w:pPr>
        <w:pStyle w:val="Heading1"/>
        <w:tabs>
          <w:tab w:val="center" w:pos="2266"/>
          <w:tab w:val="center" w:pos="6275"/>
        </w:tabs>
        <w:ind w:left="-15" w:firstLine="0"/>
      </w:pPr>
      <w:r>
        <w:rPr>
          <w:color w:val="000000"/>
          <w:u w:val="none" w:color="000000"/>
        </w:rPr>
        <w:t xml:space="preserve"> </w:t>
      </w:r>
      <w:r>
        <w:rPr>
          <w:color w:val="000000"/>
          <w:u w:val="none" w:color="000000"/>
        </w:rPr>
        <w:tab/>
        <w:t xml:space="preserve">Barbara Mock, Director, </w:t>
      </w:r>
      <w:proofErr w:type="gramStart"/>
      <w:r>
        <w:rPr>
          <w:color w:val="000000"/>
          <w:u w:val="none" w:color="000000"/>
        </w:rPr>
        <w:t xml:space="preserve">PDS  </w:t>
      </w:r>
      <w:r>
        <w:rPr>
          <w:color w:val="000000"/>
          <w:u w:val="none" w:color="000000"/>
        </w:rPr>
        <w:tab/>
      </w:r>
      <w:proofErr w:type="gramEnd"/>
      <w:r>
        <w:t>Barbara.Mock@co.snohomish.wa.us</w:t>
      </w:r>
      <w:r>
        <w:rPr>
          <w:color w:val="000000"/>
          <w:u w:val="none" w:color="000000"/>
        </w:rPr>
        <w:t xml:space="preserve">  </w:t>
      </w:r>
    </w:p>
    <w:p w14:paraId="07CA7CB1" w14:textId="77777777" w:rsidR="00871304" w:rsidRDefault="0093268B">
      <w:pPr>
        <w:spacing w:after="0"/>
      </w:pPr>
      <w:r>
        <w:rPr>
          <w:rFonts w:ascii="Times New Roman" w:eastAsia="Times New Roman" w:hAnsi="Times New Roman" w:cs="Times New Roman"/>
          <w:sz w:val="24"/>
        </w:rPr>
        <w:t xml:space="preserve"> </w:t>
      </w:r>
    </w:p>
    <w:p w14:paraId="7E1E42B3" w14:textId="77777777" w:rsidR="00871304" w:rsidRDefault="0093268B">
      <w:pPr>
        <w:spacing w:after="0"/>
      </w:pPr>
      <w:r>
        <w:rPr>
          <w:rFonts w:ascii="Times New Roman" w:eastAsia="Times New Roman" w:hAnsi="Times New Roman" w:cs="Times New Roman"/>
          <w:sz w:val="24"/>
        </w:rPr>
        <w:t xml:space="preserve"> </w:t>
      </w:r>
    </w:p>
    <w:p w14:paraId="69F1DA44" w14:textId="77777777" w:rsidR="00871304" w:rsidRDefault="00871304">
      <w:pPr>
        <w:sectPr w:rsidR="00871304">
          <w:footerReference w:type="even" r:id="rId25"/>
          <w:footerReference w:type="default" r:id="rId26"/>
          <w:footerReference w:type="first" r:id="rId27"/>
          <w:footnotePr>
            <w:numRestart w:val="eachPage"/>
          </w:footnotePr>
          <w:pgSz w:w="12240" w:h="15840"/>
          <w:pgMar w:top="394" w:right="1473" w:bottom="1442" w:left="1440" w:header="720" w:footer="723" w:gutter="0"/>
          <w:pgNumType w:start="1"/>
          <w:cols w:space="720"/>
        </w:sectPr>
      </w:pPr>
    </w:p>
    <w:p w14:paraId="7E4F4BAD" w14:textId="77777777" w:rsidR="00871304" w:rsidRDefault="0093268B">
      <w:pPr>
        <w:spacing w:after="0"/>
      </w:pPr>
      <w:r>
        <w:rPr>
          <w:rFonts w:ascii="Times New Roman" w:eastAsia="Times New Roman" w:hAnsi="Times New Roman" w:cs="Times New Roman"/>
          <w:sz w:val="20"/>
        </w:rPr>
        <w:lastRenderedPageBreak/>
        <w:t xml:space="preserve">William </w:t>
      </w:r>
      <w:proofErr w:type="spellStart"/>
      <w:r>
        <w:rPr>
          <w:rFonts w:ascii="Times New Roman" w:eastAsia="Times New Roman" w:hAnsi="Times New Roman" w:cs="Times New Roman"/>
          <w:sz w:val="20"/>
        </w:rPr>
        <w:t>Lider</w:t>
      </w:r>
      <w:proofErr w:type="spellEnd"/>
    </w:p>
    <w:p w14:paraId="4317180B" w14:textId="77777777" w:rsidR="00871304" w:rsidRDefault="0093268B">
      <w:pPr>
        <w:spacing w:after="302"/>
        <w:ind w:right="-110"/>
      </w:pPr>
      <w:r>
        <w:rPr>
          <w:noProof/>
        </w:rPr>
        <mc:AlternateContent>
          <mc:Choice Requires="wpg">
            <w:drawing>
              <wp:inline distT="0" distB="0" distL="0" distR="0" wp14:anchorId="3C6078A7" wp14:editId="5C017CA0">
                <wp:extent cx="6858000" cy="19812"/>
                <wp:effectExtent l="0" t="0" r="0" b="0"/>
                <wp:docPr id="9796" name="Group 9796"/>
                <wp:cNvGraphicFramePr/>
                <a:graphic xmlns:a="http://schemas.openxmlformats.org/drawingml/2006/main">
                  <a:graphicData uri="http://schemas.microsoft.com/office/word/2010/wordprocessingGroup">
                    <wpg:wgp>
                      <wpg:cNvGrpSpPr/>
                      <wpg:grpSpPr>
                        <a:xfrm>
                          <a:off x="0" y="0"/>
                          <a:ext cx="6858000" cy="19812"/>
                          <a:chOff x="0" y="0"/>
                          <a:chExt cx="6858000" cy="19812"/>
                        </a:xfrm>
                      </wpg:grpSpPr>
                      <wps:wsp>
                        <wps:cNvPr id="412" name="Shape 412"/>
                        <wps:cNvSpPr/>
                        <wps:spPr>
                          <a:xfrm>
                            <a:off x="0" y="19812"/>
                            <a:ext cx="6858000" cy="0"/>
                          </a:xfrm>
                          <a:custGeom>
                            <a:avLst/>
                            <a:gdLst/>
                            <a:ahLst/>
                            <a:cxnLst/>
                            <a:rect l="0" t="0" r="0" b="0"/>
                            <a:pathLst>
                              <a:path w="6858000">
                                <a:moveTo>
                                  <a:pt x="0" y="0"/>
                                </a:moveTo>
                                <a:lnTo>
                                  <a:pt x="6858000" y="0"/>
                                </a:lnTo>
                              </a:path>
                            </a:pathLst>
                          </a:custGeom>
                          <a:ln w="41148" cap="sq">
                            <a:round/>
                          </a:ln>
                        </wps:spPr>
                        <wps:style>
                          <a:lnRef idx="1">
                            <a:srgbClr val="000000"/>
                          </a:lnRef>
                          <a:fillRef idx="0">
                            <a:srgbClr val="000000">
                              <a:alpha val="0"/>
                            </a:srgbClr>
                          </a:fillRef>
                          <a:effectRef idx="0">
                            <a:scrgbClr r="0" g="0" b="0"/>
                          </a:effectRef>
                          <a:fontRef idx="none"/>
                        </wps:style>
                        <wps:bodyPr/>
                      </wps:wsp>
                      <wps:wsp>
                        <wps:cNvPr id="413" name="Shape 413"/>
                        <wps:cNvSpPr/>
                        <wps:spPr>
                          <a:xfrm>
                            <a:off x="6858000" y="0"/>
                            <a:ext cx="0" cy="0"/>
                          </a:xfrm>
                          <a:custGeom>
                            <a:avLst/>
                            <a:gdLst/>
                            <a:ahLst/>
                            <a:cxnLst/>
                            <a:rect l="0" t="0" r="0" b="0"/>
                            <a:pathLst>
                              <a:path>
                                <a:moveTo>
                                  <a:pt x="0" y="0"/>
                                </a:moveTo>
                                <a:lnTo>
                                  <a:pt x="0" y="0"/>
                                </a:lnTo>
                              </a:path>
                            </a:pathLst>
                          </a:custGeom>
                          <a:ln w="1524"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96" style="width:540pt;height:1.56pt;mso-position-horizontal-relative:char;mso-position-vertical-relative:line" coordsize="68580,198">
                <v:shape id="Shape 412" style="position:absolute;width:68580;height:0;left:0;top:198;" coordsize="6858000,0" path="m0,0l6858000,0">
                  <v:stroke weight="3.24pt" endcap="square" joinstyle="round" on="true" color="#000000"/>
                  <v:fill on="false" color="#000000" opacity="0"/>
                </v:shape>
                <v:shape id="Shape 413" style="position:absolute;width:0;height:0;left:68580;top:0;" coordsize="0,0" path="m0,0l0,0">
                  <v:stroke weight="0.12pt" endcap="square" joinstyle="round" on="true" color="#000000"/>
                  <v:fill on="false" color="#000000" opacity="0"/>
                </v:shape>
              </v:group>
            </w:pict>
          </mc:Fallback>
        </mc:AlternateContent>
      </w:r>
    </w:p>
    <w:tbl>
      <w:tblPr>
        <w:tblStyle w:val="TableGrid"/>
        <w:tblW w:w="10391" w:type="dxa"/>
        <w:tblInd w:w="0" w:type="dxa"/>
        <w:tblCellMar>
          <w:top w:w="0" w:type="dxa"/>
          <w:left w:w="0" w:type="dxa"/>
          <w:bottom w:w="0" w:type="dxa"/>
          <w:right w:w="0" w:type="dxa"/>
        </w:tblCellMar>
        <w:tblLook w:val="04A0" w:firstRow="1" w:lastRow="0" w:firstColumn="1" w:lastColumn="0" w:noHBand="0" w:noVBand="1"/>
      </w:tblPr>
      <w:tblGrid>
        <w:gridCol w:w="3058"/>
        <w:gridCol w:w="7333"/>
      </w:tblGrid>
      <w:tr w:rsidR="00871304" w14:paraId="3A2A99B7" w14:textId="77777777">
        <w:trPr>
          <w:trHeight w:val="229"/>
        </w:trPr>
        <w:tc>
          <w:tcPr>
            <w:tcW w:w="3058" w:type="dxa"/>
            <w:tcBorders>
              <w:top w:val="nil"/>
              <w:left w:val="nil"/>
              <w:bottom w:val="nil"/>
              <w:right w:val="nil"/>
            </w:tcBorders>
          </w:tcPr>
          <w:p w14:paraId="680242EC" w14:textId="77777777" w:rsidR="00871304" w:rsidRDefault="0093268B">
            <w:pPr>
              <w:spacing w:after="0"/>
            </w:pPr>
            <w:r>
              <w:rPr>
                <w:rFonts w:ascii="Times New Roman" w:eastAsia="Times New Roman" w:hAnsi="Times New Roman" w:cs="Times New Roman"/>
                <w:sz w:val="20"/>
              </w:rPr>
              <w:t>From:</w:t>
            </w:r>
          </w:p>
        </w:tc>
        <w:tc>
          <w:tcPr>
            <w:tcW w:w="7334" w:type="dxa"/>
            <w:tcBorders>
              <w:top w:val="nil"/>
              <w:left w:val="nil"/>
              <w:bottom w:val="nil"/>
              <w:right w:val="nil"/>
            </w:tcBorders>
          </w:tcPr>
          <w:p w14:paraId="39CE4B46" w14:textId="77777777" w:rsidR="00871304" w:rsidRDefault="0093268B">
            <w:pPr>
              <w:spacing w:after="0"/>
            </w:pPr>
            <w:proofErr w:type="spellStart"/>
            <w:r>
              <w:rPr>
                <w:rFonts w:ascii="Times New Roman" w:eastAsia="Times New Roman" w:hAnsi="Times New Roman" w:cs="Times New Roman"/>
                <w:sz w:val="20"/>
              </w:rPr>
              <w:t>Titcomb</w:t>
            </w:r>
            <w:proofErr w:type="spellEnd"/>
            <w:r>
              <w:rPr>
                <w:rFonts w:ascii="Times New Roman" w:eastAsia="Times New Roman" w:hAnsi="Times New Roman" w:cs="Times New Roman"/>
                <w:sz w:val="20"/>
              </w:rPr>
              <w:t>, Sarah &lt;Sarah.Titcomb@co.snohomish.wa.us&gt;</w:t>
            </w:r>
          </w:p>
        </w:tc>
      </w:tr>
      <w:tr w:rsidR="00871304" w14:paraId="6CFD7C46" w14:textId="77777777">
        <w:trPr>
          <w:trHeight w:val="264"/>
        </w:trPr>
        <w:tc>
          <w:tcPr>
            <w:tcW w:w="3058" w:type="dxa"/>
            <w:tcBorders>
              <w:top w:val="nil"/>
              <w:left w:val="nil"/>
              <w:bottom w:val="nil"/>
              <w:right w:val="nil"/>
            </w:tcBorders>
          </w:tcPr>
          <w:p w14:paraId="0F57E0CB" w14:textId="77777777" w:rsidR="00871304" w:rsidRDefault="0093268B">
            <w:pPr>
              <w:spacing w:after="0"/>
            </w:pPr>
            <w:r>
              <w:rPr>
                <w:rFonts w:ascii="Times New Roman" w:eastAsia="Times New Roman" w:hAnsi="Times New Roman" w:cs="Times New Roman"/>
                <w:sz w:val="20"/>
              </w:rPr>
              <w:t>Sent:</w:t>
            </w:r>
          </w:p>
        </w:tc>
        <w:tc>
          <w:tcPr>
            <w:tcW w:w="7334" w:type="dxa"/>
            <w:tcBorders>
              <w:top w:val="nil"/>
              <w:left w:val="nil"/>
              <w:bottom w:val="nil"/>
              <w:right w:val="nil"/>
            </w:tcBorders>
          </w:tcPr>
          <w:p w14:paraId="39578105" w14:textId="77777777" w:rsidR="00871304" w:rsidRDefault="0093268B">
            <w:pPr>
              <w:spacing w:after="0"/>
            </w:pPr>
            <w:r>
              <w:rPr>
                <w:rFonts w:ascii="Times New Roman" w:eastAsia="Times New Roman" w:hAnsi="Times New Roman" w:cs="Times New Roman"/>
                <w:sz w:val="20"/>
              </w:rPr>
              <w:t>Monday, August 17, 2020 3:13 PM</w:t>
            </w:r>
          </w:p>
        </w:tc>
      </w:tr>
      <w:tr w:rsidR="00871304" w14:paraId="1FAA2BF6" w14:textId="77777777">
        <w:trPr>
          <w:trHeight w:val="264"/>
        </w:trPr>
        <w:tc>
          <w:tcPr>
            <w:tcW w:w="3058" w:type="dxa"/>
            <w:tcBorders>
              <w:top w:val="nil"/>
              <w:left w:val="nil"/>
              <w:bottom w:val="nil"/>
              <w:right w:val="nil"/>
            </w:tcBorders>
          </w:tcPr>
          <w:p w14:paraId="53957301" w14:textId="77777777" w:rsidR="00871304" w:rsidRDefault="0093268B">
            <w:pPr>
              <w:spacing w:after="0"/>
            </w:pPr>
            <w:r>
              <w:rPr>
                <w:rFonts w:ascii="Times New Roman" w:eastAsia="Times New Roman" w:hAnsi="Times New Roman" w:cs="Times New Roman"/>
                <w:sz w:val="20"/>
              </w:rPr>
              <w:t>To:</w:t>
            </w:r>
          </w:p>
        </w:tc>
        <w:tc>
          <w:tcPr>
            <w:tcW w:w="7334" w:type="dxa"/>
            <w:tcBorders>
              <w:top w:val="nil"/>
              <w:left w:val="nil"/>
              <w:bottom w:val="nil"/>
              <w:right w:val="nil"/>
            </w:tcBorders>
          </w:tcPr>
          <w:p w14:paraId="2769C4A8" w14:textId="77777777" w:rsidR="00871304" w:rsidRDefault="0093268B">
            <w:pPr>
              <w:spacing w:after="0"/>
            </w:pPr>
            <w:r>
              <w:rPr>
                <w:rFonts w:ascii="Times New Roman" w:eastAsia="Times New Roman" w:hAnsi="Times New Roman" w:cs="Times New Roman"/>
                <w:sz w:val="20"/>
              </w:rPr>
              <w:t xml:space="preserve">William </w:t>
            </w:r>
            <w:proofErr w:type="spellStart"/>
            <w:r>
              <w:rPr>
                <w:rFonts w:ascii="Times New Roman" w:eastAsia="Times New Roman" w:hAnsi="Times New Roman" w:cs="Times New Roman"/>
                <w:sz w:val="20"/>
              </w:rPr>
              <w:t>Lider</w:t>
            </w:r>
            <w:proofErr w:type="spellEnd"/>
          </w:p>
        </w:tc>
      </w:tr>
      <w:tr w:rsidR="00871304" w14:paraId="0456AD68" w14:textId="77777777">
        <w:trPr>
          <w:trHeight w:val="528"/>
        </w:trPr>
        <w:tc>
          <w:tcPr>
            <w:tcW w:w="3058" w:type="dxa"/>
            <w:tcBorders>
              <w:top w:val="nil"/>
              <w:left w:val="nil"/>
              <w:bottom w:val="nil"/>
              <w:right w:val="nil"/>
            </w:tcBorders>
          </w:tcPr>
          <w:p w14:paraId="5E65486B" w14:textId="77777777" w:rsidR="00871304" w:rsidRDefault="0093268B">
            <w:pPr>
              <w:spacing w:after="0"/>
            </w:pPr>
            <w:r>
              <w:rPr>
                <w:rFonts w:ascii="Times New Roman" w:eastAsia="Times New Roman" w:hAnsi="Times New Roman" w:cs="Times New Roman"/>
                <w:sz w:val="20"/>
              </w:rPr>
              <w:t>Cc:</w:t>
            </w:r>
          </w:p>
        </w:tc>
        <w:tc>
          <w:tcPr>
            <w:tcW w:w="7334" w:type="dxa"/>
            <w:tcBorders>
              <w:top w:val="nil"/>
              <w:left w:val="nil"/>
              <w:bottom w:val="nil"/>
              <w:right w:val="nil"/>
            </w:tcBorders>
          </w:tcPr>
          <w:p w14:paraId="6E9818B8" w14:textId="77777777" w:rsidR="00871304" w:rsidRDefault="0093268B">
            <w:pPr>
              <w:spacing w:after="15"/>
              <w:jc w:val="both"/>
            </w:pPr>
            <w:r>
              <w:rPr>
                <w:rFonts w:ascii="Times New Roman" w:eastAsia="Times New Roman" w:hAnsi="Times New Roman" w:cs="Times New Roman"/>
                <w:sz w:val="20"/>
              </w:rPr>
              <w:t xml:space="preserve">JVMirante@pacificridgehomes.com; Countryman, Ryan; McCrary, Mike; Mock, </w:t>
            </w:r>
            <w:proofErr w:type="gramStart"/>
            <w:r>
              <w:rPr>
                <w:rFonts w:ascii="Times New Roman" w:eastAsia="Times New Roman" w:hAnsi="Times New Roman" w:cs="Times New Roman"/>
                <w:sz w:val="20"/>
              </w:rPr>
              <w:t>Barb;</w:t>
            </w:r>
            <w:proofErr w:type="gramEnd"/>
            <w:r>
              <w:rPr>
                <w:rFonts w:ascii="Times New Roman" w:eastAsia="Times New Roman" w:hAnsi="Times New Roman" w:cs="Times New Roman"/>
                <w:sz w:val="20"/>
              </w:rPr>
              <w:t xml:space="preserve"> </w:t>
            </w:r>
          </w:p>
          <w:p w14:paraId="5BF9419B" w14:textId="77777777" w:rsidR="00871304" w:rsidRDefault="0093268B">
            <w:pPr>
              <w:spacing w:after="0"/>
            </w:pPr>
            <w:proofErr w:type="spellStart"/>
            <w:r>
              <w:rPr>
                <w:rFonts w:ascii="Times New Roman" w:eastAsia="Times New Roman" w:hAnsi="Times New Roman" w:cs="Times New Roman"/>
                <w:sz w:val="20"/>
              </w:rPr>
              <w:t>Dobesh</w:t>
            </w:r>
            <w:proofErr w:type="spellEnd"/>
            <w:r>
              <w:rPr>
                <w:rFonts w:ascii="Times New Roman" w:eastAsia="Times New Roman" w:hAnsi="Times New Roman" w:cs="Times New Roman"/>
                <w:sz w:val="20"/>
              </w:rPr>
              <w:t>, Michael</w:t>
            </w:r>
          </w:p>
        </w:tc>
      </w:tr>
      <w:tr w:rsidR="00871304" w14:paraId="4BAEB734" w14:textId="77777777">
        <w:trPr>
          <w:trHeight w:val="229"/>
        </w:trPr>
        <w:tc>
          <w:tcPr>
            <w:tcW w:w="3058" w:type="dxa"/>
            <w:tcBorders>
              <w:top w:val="nil"/>
              <w:left w:val="nil"/>
              <w:bottom w:val="nil"/>
              <w:right w:val="nil"/>
            </w:tcBorders>
          </w:tcPr>
          <w:p w14:paraId="0C4716F2" w14:textId="77777777" w:rsidR="00871304" w:rsidRDefault="0093268B">
            <w:pPr>
              <w:spacing w:after="0"/>
            </w:pPr>
            <w:r>
              <w:rPr>
                <w:rFonts w:ascii="Times New Roman" w:eastAsia="Times New Roman" w:hAnsi="Times New Roman" w:cs="Times New Roman"/>
                <w:sz w:val="20"/>
              </w:rPr>
              <w:t>Subject:</w:t>
            </w:r>
          </w:p>
        </w:tc>
        <w:tc>
          <w:tcPr>
            <w:tcW w:w="7334" w:type="dxa"/>
            <w:tcBorders>
              <w:top w:val="nil"/>
              <w:left w:val="nil"/>
              <w:bottom w:val="nil"/>
              <w:right w:val="nil"/>
            </w:tcBorders>
          </w:tcPr>
          <w:p w14:paraId="1E48032E" w14:textId="77777777" w:rsidR="00871304" w:rsidRDefault="0093268B">
            <w:pPr>
              <w:spacing w:after="0"/>
            </w:pPr>
            <w:r>
              <w:rPr>
                <w:rFonts w:ascii="Times New Roman" w:eastAsia="Times New Roman" w:hAnsi="Times New Roman" w:cs="Times New Roman"/>
                <w:sz w:val="20"/>
              </w:rPr>
              <w:t>RE: Order Closing Appeal: 19-118531 LDA &amp; 19-118577 FPA</w:t>
            </w:r>
          </w:p>
        </w:tc>
      </w:tr>
    </w:tbl>
    <w:p w14:paraId="08B72846" w14:textId="77777777" w:rsidR="00871304" w:rsidRDefault="0093268B">
      <w:pPr>
        <w:spacing w:after="2" w:line="256" w:lineRule="auto"/>
        <w:ind w:left="-5" w:hanging="10"/>
      </w:pPr>
      <w:r>
        <w:rPr>
          <w:rFonts w:ascii="Times New Roman" w:eastAsia="Times New Roman" w:hAnsi="Times New Roman" w:cs="Times New Roman"/>
        </w:rPr>
        <w:t xml:space="preserve">Good Afternoon, </w:t>
      </w:r>
    </w:p>
    <w:p w14:paraId="7590CBDC" w14:textId="77777777" w:rsidR="00871304" w:rsidRDefault="0093268B">
      <w:pPr>
        <w:spacing w:after="0"/>
      </w:pPr>
      <w:r>
        <w:rPr>
          <w:rFonts w:ascii="Times New Roman" w:eastAsia="Times New Roman" w:hAnsi="Times New Roman" w:cs="Times New Roman"/>
        </w:rPr>
        <w:t xml:space="preserve"> </w:t>
      </w:r>
    </w:p>
    <w:p w14:paraId="4EE9AD3C" w14:textId="77777777" w:rsidR="00871304" w:rsidRDefault="0093268B">
      <w:pPr>
        <w:spacing w:after="2" w:line="256" w:lineRule="auto"/>
        <w:ind w:left="-5" w:hanging="10"/>
      </w:pPr>
      <w:r>
        <w:rPr>
          <w:rFonts w:ascii="Times New Roman" w:eastAsia="Times New Roman" w:hAnsi="Times New Roman" w:cs="Times New Roman"/>
        </w:rPr>
        <w:t xml:space="preserve">Six demolition permits have been issued: </w:t>
      </w:r>
    </w:p>
    <w:p w14:paraId="75A7A971" w14:textId="77777777" w:rsidR="00871304" w:rsidRDefault="0093268B">
      <w:pPr>
        <w:numPr>
          <w:ilvl w:val="0"/>
          <w:numId w:val="7"/>
        </w:numPr>
        <w:spacing w:after="2" w:line="256" w:lineRule="auto"/>
        <w:ind w:hanging="360"/>
      </w:pPr>
      <w:r>
        <w:rPr>
          <w:rFonts w:ascii="Times New Roman" w:eastAsia="Times New Roman" w:hAnsi="Times New Roman" w:cs="Times New Roman"/>
        </w:rPr>
        <w:t xml:space="preserve">20-111031 DEMO (parcel 003730-003-018-06) </w:t>
      </w:r>
    </w:p>
    <w:p w14:paraId="3C1C3B4D" w14:textId="77777777" w:rsidR="00871304" w:rsidRDefault="0093268B">
      <w:pPr>
        <w:numPr>
          <w:ilvl w:val="0"/>
          <w:numId w:val="7"/>
        </w:numPr>
        <w:spacing w:after="2" w:line="256" w:lineRule="auto"/>
        <w:ind w:hanging="360"/>
      </w:pPr>
      <w:r>
        <w:rPr>
          <w:rFonts w:ascii="Times New Roman" w:eastAsia="Times New Roman" w:hAnsi="Times New Roman" w:cs="Times New Roman"/>
        </w:rPr>
        <w:t xml:space="preserve">20-111032 DEMO (parcel 003730-003-018-00) </w:t>
      </w:r>
    </w:p>
    <w:p w14:paraId="221BDE81" w14:textId="77777777" w:rsidR="00871304" w:rsidRDefault="0093268B">
      <w:pPr>
        <w:numPr>
          <w:ilvl w:val="0"/>
          <w:numId w:val="7"/>
        </w:numPr>
        <w:spacing w:after="2" w:line="256" w:lineRule="auto"/>
        <w:ind w:hanging="360"/>
      </w:pPr>
      <w:r>
        <w:rPr>
          <w:rFonts w:ascii="Times New Roman" w:eastAsia="Times New Roman" w:hAnsi="Times New Roman" w:cs="Times New Roman"/>
        </w:rPr>
        <w:t xml:space="preserve">20-111033 DEMO (parcel 003730-003-018-01) </w:t>
      </w:r>
    </w:p>
    <w:p w14:paraId="2233B310" w14:textId="77777777" w:rsidR="00871304" w:rsidRDefault="0093268B">
      <w:pPr>
        <w:numPr>
          <w:ilvl w:val="0"/>
          <w:numId w:val="7"/>
        </w:numPr>
        <w:spacing w:after="2" w:line="256" w:lineRule="auto"/>
        <w:ind w:hanging="360"/>
      </w:pPr>
      <w:r>
        <w:rPr>
          <w:rFonts w:ascii="Times New Roman" w:eastAsia="Times New Roman" w:hAnsi="Times New Roman" w:cs="Times New Roman"/>
        </w:rPr>
        <w:t xml:space="preserve">20-111034 DEMO (parcel 003730-003-010-01) </w:t>
      </w:r>
    </w:p>
    <w:p w14:paraId="34692921" w14:textId="77777777" w:rsidR="00871304" w:rsidRDefault="0093268B">
      <w:pPr>
        <w:numPr>
          <w:ilvl w:val="0"/>
          <w:numId w:val="7"/>
        </w:numPr>
        <w:spacing w:after="2" w:line="256" w:lineRule="auto"/>
        <w:ind w:hanging="360"/>
      </w:pPr>
      <w:r>
        <w:rPr>
          <w:rFonts w:ascii="Times New Roman" w:eastAsia="Times New Roman" w:hAnsi="Times New Roman" w:cs="Times New Roman"/>
        </w:rPr>
        <w:t xml:space="preserve">20-111035 DEMO (parcel 003730-003-011-00) </w:t>
      </w:r>
    </w:p>
    <w:p w14:paraId="415BB94B" w14:textId="77777777" w:rsidR="00871304" w:rsidRDefault="0093268B">
      <w:pPr>
        <w:numPr>
          <w:ilvl w:val="0"/>
          <w:numId w:val="7"/>
        </w:numPr>
        <w:spacing w:after="2" w:line="256" w:lineRule="auto"/>
        <w:ind w:hanging="360"/>
      </w:pPr>
      <w:r>
        <w:rPr>
          <w:rFonts w:ascii="Times New Roman" w:eastAsia="Times New Roman" w:hAnsi="Times New Roman" w:cs="Times New Roman"/>
        </w:rPr>
        <w:t xml:space="preserve">20-111036 DEMO (parcel 003730-003-017-02) </w:t>
      </w:r>
    </w:p>
    <w:p w14:paraId="76E05812" w14:textId="77777777" w:rsidR="00871304" w:rsidRDefault="0093268B">
      <w:pPr>
        <w:spacing w:after="0"/>
      </w:pPr>
      <w:r>
        <w:rPr>
          <w:rFonts w:ascii="Times New Roman" w:eastAsia="Times New Roman" w:hAnsi="Times New Roman" w:cs="Times New Roman"/>
        </w:rPr>
        <w:t xml:space="preserve"> </w:t>
      </w:r>
    </w:p>
    <w:p w14:paraId="179FA4FA" w14:textId="77777777" w:rsidR="00871304" w:rsidRDefault="0093268B">
      <w:pPr>
        <w:spacing w:after="2" w:line="256" w:lineRule="auto"/>
        <w:ind w:left="-5" w:hanging="10"/>
      </w:pPr>
      <w:r>
        <w:rPr>
          <w:rFonts w:ascii="Times New Roman" w:eastAsia="Times New Roman" w:hAnsi="Times New Roman" w:cs="Times New Roman"/>
        </w:rPr>
        <w:t>There is also a B4 haul route permit (20-107015 RWB) that appears to have been issued, although this permit is associated with a separate project (Ravenswood, 19-104181</w:t>
      </w:r>
      <w:r>
        <w:rPr>
          <w:rFonts w:ascii="Times New Roman" w:eastAsia="Times New Roman" w:hAnsi="Times New Roman" w:cs="Times New Roman"/>
        </w:rPr>
        <w:t>8 LDA) and it somehow included the wrong property information.  I am currently working to rectify this situation with the Department of Public Works, and it is important to note that the B4 haul route permit for the Ironwood proposal (20-103372 RWB) has no</w:t>
      </w:r>
      <w:r>
        <w:rPr>
          <w:rFonts w:ascii="Times New Roman" w:eastAsia="Times New Roman" w:hAnsi="Times New Roman" w:cs="Times New Roman"/>
        </w:rPr>
        <w:t xml:space="preserve">t been issued. </w:t>
      </w:r>
    </w:p>
    <w:p w14:paraId="6288B6CD" w14:textId="77777777" w:rsidR="00871304" w:rsidRDefault="0093268B">
      <w:pPr>
        <w:spacing w:after="0"/>
      </w:pPr>
      <w:r>
        <w:rPr>
          <w:rFonts w:ascii="Times New Roman" w:eastAsia="Times New Roman" w:hAnsi="Times New Roman" w:cs="Times New Roman"/>
        </w:rPr>
        <w:t xml:space="preserve"> </w:t>
      </w:r>
    </w:p>
    <w:p w14:paraId="31D9C837" w14:textId="77777777" w:rsidR="00871304" w:rsidRDefault="0093268B">
      <w:pPr>
        <w:spacing w:after="2" w:line="256" w:lineRule="auto"/>
        <w:ind w:left="-5" w:hanging="10"/>
      </w:pPr>
      <w:r>
        <w:rPr>
          <w:rFonts w:ascii="Times New Roman" w:eastAsia="Times New Roman" w:hAnsi="Times New Roman" w:cs="Times New Roman"/>
        </w:rPr>
        <w:t>The applicant resubmitted materials for a second review of the Ironwood preliminary subdivision and associated LDA (20-102399 PSD/SPA/WMD, 20-102407 LDA) on August 14, 2020. The applicant also submitted a new rezone request to rezone 3 ou</w:t>
      </w:r>
      <w:r>
        <w:rPr>
          <w:rFonts w:ascii="Times New Roman" w:eastAsia="Times New Roman" w:hAnsi="Times New Roman" w:cs="Times New Roman"/>
        </w:rPr>
        <w:t>t of the 11 properties from R-9,600 zoning to R-7,200 zoning. (The remaining 8 properties associated with the Ironwood proposal are zoned R-7,200.) Fees for the rezone request (20-102399 REZO) were sent to the applicant earlier today, and once paid, the ap</w:t>
      </w:r>
      <w:r>
        <w:rPr>
          <w:rFonts w:ascii="Times New Roman" w:eastAsia="Times New Roman" w:hAnsi="Times New Roman" w:cs="Times New Roman"/>
        </w:rPr>
        <w:t xml:space="preserve">plication will be considered complete and will be noticed in the Herald and sent out in a postcard notice. </w:t>
      </w:r>
    </w:p>
    <w:p w14:paraId="0AE2B57C" w14:textId="77777777" w:rsidR="00871304" w:rsidRDefault="0093268B">
      <w:pPr>
        <w:spacing w:after="0"/>
      </w:pPr>
      <w:r>
        <w:rPr>
          <w:rFonts w:ascii="Times New Roman" w:eastAsia="Times New Roman" w:hAnsi="Times New Roman" w:cs="Times New Roman"/>
        </w:rPr>
        <w:t xml:space="preserve"> </w:t>
      </w:r>
    </w:p>
    <w:p w14:paraId="3658FECF" w14:textId="77777777" w:rsidR="00871304" w:rsidRDefault="0093268B">
      <w:pPr>
        <w:spacing w:after="2" w:line="256" w:lineRule="auto"/>
        <w:ind w:left="-5" w:hanging="10"/>
      </w:pPr>
      <w:r>
        <w:rPr>
          <w:rFonts w:ascii="Times New Roman" w:eastAsia="Times New Roman" w:hAnsi="Times New Roman" w:cs="Times New Roman"/>
        </w:rPr>
        <w:t xml:space="preserve">Please let me know if you have any further questions or concerns. </w:t>
      </w:r>
    </w:p>
    <w:p w14:paraId="0F341DD9" w14:textId="77777777" w:rsidR="00871304" w:rsidRDefault="0093268B">
      <w:pPr>
        <w:spacing w:after="0"/>
      </w:pPr>
      <w:r>
        <w:rPr>
          <w:rFonts w:ascii="Times New Roman" w:eastAsia="Times New Roman" w:hAnsi="Times New Roman" w:cs="Times New Roman"/>
        </w:rPr>
        <w:t xml:space="preserve"> </w:t>
      </w:r>
    </w:p>
    <w:p w14:paraId="5D69CEB8" w14:textId="77777777" w:rsidR="00871304" w:rsidRDefault="0093268B">
      <w:pPr>
        <w:spacing w:after="2" w:line="256" w:lineRule="auto"/>
        <w:ind w:left="-5" w:hanging="10"/>
      </w:pPr>
      <w:r>
        <w:rPr>
          <w:rFonts w:ascii="Times New Roman" w:eastAsia="Times New Roman" w:hAnsi="Times New Roman" w:cs="Times New Roman"/>
        </w:rPr>
        <w:t xml:space="preserve">Best Regards, </w:t>
      </w:r>
    </w:p>
    <w:p w14:paraId="3F2C4E39" w14:textId="77777777" w:rsidR="00871304" w:rsidRDefault="0093268B">
      <w:pPr>
        <w:spacing w:after="2" w:line="256" w:lineRule="auto"/>
        <w:ind w:left="-5" w:hanging="10"/>
      </w:pPr>
      <w:r>
        <w:rPr>
          <w:rFonts w:ascii="Times New Roman" w:eastAsia="Times New Roman" w:hAnsi="Times New Roman" w:cs="Times New Roman"/>
        </w:rPr>
        <w:t xml:space="preserve">Sarah </w:t>
      </w:r>
    </w:p>
    <w:p w14:paraId="21C1B155" w14:textId="77777777" w:rsidR="00871304" w:rsidRDefault="0093268B">
      <w:pPr>
        <w:spacing w:after="0"/>
      </w:pPr>
      <w:r>
        <w:rPr>
          <w:rFonts w:ascii="Times New Roman" w:eastAsia="Times New Roman" w:hAnsi="Times New Roman" w:cs="Times New Roman"/>
        </w:rPr>
        <w:t xml:space="preserve"> </w:t>
      </w:r>
    </w:p>
    <w:p w14:paraId="1EBCCE71" w14:textId="77777777" w:rsidR="00871304" w:rsidRDefault="0093268B">
      <w:pPr>
        <w:spacing w:after="0"/>
      </w:pPr>
      <w:r>
        <w:rPr>
          <w:rFonts w:ascii="Times New Roman" w:eastAsia="Times New Roman" w:hAnsi="Times New Roman" w:cs="Times New Roman"/>
        </w:rPr>
        <w:t xml:space="preserve">Sarah </w:t>
      </w:r>
      <w:proofErr w:type="spellStart"/>
      <w:r>
        <w:rPr>
          <w:rFonts w:ascii="Times New Roman" w:eastAsia="Times New Roman" w:hAnsi="Times New Roman" w:cs="Times New Roman"/>
        </w:rPr>
        <w:t>Titcomb</w:t>
      </w:r>
      <w:proofErr w:type="spellEnd"/>
      <w:r>
        <w:rPr>
          <w:rFonts w:ascii="Times New Roman" w:eastAsia="Times New Roman" w:hAnsi="Times New Roman" w:cs="Times New Roman"/>
        </w:rPr>
        <w:t xml:space="preserve"> | Senior Planner </w:t>
      </w:r>
      <w:r>
        <w:rPr>
          <w:rFonts w:ascii="Times New Roman" w:eastAsia="Times New Roman" w:hAnsi="Times New Roman" w:cs="Times New Roman"/>
          <w:sz w:val="20"/>
        </w:rPr>
        <w:t xml:space="preserve"> </w:t>
      </w:r>
    </w:p>
    <w:p w14:paraId="4C48803E" w14:textId="77777777" w:rsidR="00871304" w:rsidRDefault="0093268B">
      <w:pPr>
        <w:spacing w:after="0"/>
      </w:pPr>
      <w:r>
        <w:rPr>
          <w:rFonts w:ascii="Times New Roman" w:eastAsia="Times New Roman" w:hAnsi="Times New Roman" w:cs="Times New Roman"/>
          <w:color w:val="4472C4"/>
          <w:sz w:val="20"/>
          <w:u w:val="single" w:color="4472C4"/>
        </w:rPr>
        <w:t>Snohomish County Pla</w:t>
      </w:r>
      <w:r>
        <w:rPr>
          <w:rFonts w:ascii="Times New Roman" w:eastAsia="Times New Roman" w:hAnsi="Times New Roman" w:cs="Times New Roman"/>
          <w:color w:val="4472C4"/>
          <w:sz w:val="20"/>
          <w:u w:val="single" w:color="4472C4"/>
        </w:rPr>
        <w:t>nning and Development Services</w:t>
      </w:r>
      <w:r>
        <w:rPr>
          <w:rFonts w:ascii="Times New Roman" w:eastAsia="Times New Roman" w:hAnsi="Times New Roman" w:cs="Times New Roman"/>
          <w:color w:val="4472C4"/>
          <w:sz w:val="20"/>
        </w:rPr>
        <w:t xml:space="preserve"> </w:t>
      </w:r>
    </w:p>
    <w:p w14:paraId="146CB766" w14:textId="77777777" w:rsidR="00871304" w:rsidRDefault="0093268B">
      <w:pPr>
        <w:spacing w:after="0"/>
      </w:pPr>
      <w:r>
        <w:rPr>
          <w:rFonts w:ascii="Times New Roman" w:eastAsia="Times New Roman" w:hAnsi="Times New Roman" w:cs="Times New Roman"/>
          <w:sz w:val="20"/>
        </w:rPr>
        <w:t xml:space="preserve">3000 Rockefeller Avenue M/S 604 | Everett, WA 98201  </w:t>
      </w:r>
    </w:p>
    <w:p w14:paraId="29C4749C" w14:textId="77777777" w:rsidR="00871304" w:rsidRDefault="0093268B">
      <w:pPr>
        <w:spacing w:after="0"/>
      </w:pPr>
      <w:r>
        <w:rPr>
          <w:rFonts w:ascii="Times New Roman" w:eastAsia="Times New Roman" w:hAnsi="Times New Roman" w:cs="Times New Roman"/>
          <w:sz w:val="20"/>
        </w:rPr>
        <w:t>425-262-2128 |</w:t>
      </w:r>
      <w:r>
        <w:rPr>
          <w:rFonts w:ascii="Times New Roman" w:eastAsia="Times New Roman" w:hAnsi="Times New Roman" w:cs="Times New Roman"/>
          <w:color w:val="1F497D"/>
          <w:sz w:val="20"/>
        </w:rPr>
        <w:t xml:space="preserve"> </w:t>
      </w:r>
      <w:r>
        <w:rPr>
          <w:rFonts w:ascii="Times New Roman" w:eastAsia="Times New Roman" w:hAnsi="Times New Roman" w:cs="Times New Roman"/>
          <w:color w:val="0563C1"/>
          <w:sz w:val="20"/>
          <w:u w:val="single" w:color="0563C1"/>
        </w:rPr>
        <w:t>sarah.titcomb@snoco.org</w:t>
      </w:r>
      <w:r>
        <w:rPr>
          <w:rFonts w:ascii="Times New Roman" w:eastAsia="Times New Roman" w:hAnsi="Times New Roman" w:cs="Times New Roman"/>
          <w:color w:val="1F497D"/>
          <w:sz w:val="20"/>
        </w:rPr>
        <w:t xml:space="preserve"> </w:t>
      </w:r>
      <w:r>
        <w:rPr>
          <w:rFonts w:ascii="Times New Roman" w:eastAsia="Times New Roman" w:hAnsi="Times New Roman" w:cs="Times New Roman"/>
          <w:color w:val="1F4E79"/>
          <w:sz w:val="20"/>
        </w:rPr>
        <w:t xml:space="preserve"> </w:t>
      </w:r>
    </w:p>
    <w:p w14:paraId="70BA531F" w14:textId="77777777" w:rsidR="00871304" w:rsidRDefault="0093268B">
      <w:pPr>
        <w:spacing w:after="0"/>
      </w:pPr>
      <w:r>
        <w:rPr>
          <w:rFonts w:ascii="Times New Roman" w:eastAsia="Times New Roman" w:hAnsi="Times New Roman" w:cs="Times New Roman"/>
          <w:color w:val="1F497D"/>
          <w:sz w:val="16"/>
        </w:rPr>
        <w:t xml:space="preserve"> </w:t>
      </w:r>
    </w:p>
    <w:p w14:paraId="3713ACEC" w14:textId="77777777" w:rsidR="00871304" w:rsidRDefault="0093268B">
      <w:pPr>
        <w:spacing w:after="178" w:line="251" w:lineRule="auto"/>
      </w:pPr>
      <w:r>
        <w:rPr>
          <w:rFonts w:ascii="Times New Roman" w:eastAsia="Times New Roman" w:hAnsi="Times New Roman" w:cs="Times New Roman"/>
          <w:sz w:val="16"/>
        </w:rPr>
        <w:t>NOTICE:  All emails, and attachments, sent to and from Snohomish County are public records and may be subject to disclosure pur</w:t>
      </w:r>
      <w:r>
        <w:rPr>
          <w:rFonts w:ascii="Times New Roman" w:eastAsia="Times New Roman" w:hAnsi="Times New Roman" w:cs="Times New Roman"/>
          <w:sz w:val="16"/>
        </w:rPr>
        <w:t xml:space="preserve">suant to the Public Records Act (RCW 42.56) </w:t>
      </w:r>
    </w:p>
    <w:p w14:paraId="08DD9981" w14:textId="77777777" w:rsidR="00871304" w:rsidRDefault="0093268B">
      <w:pPr>
        <w:spacing w:after="0"/>
      </w:pPr>
      <w:r>
        <w:rPr>
          <w:rFonts w:ascii="Times New Roman" w:eastAsia="Times New Roman" w:hAnsi="Times New Roman" w:cs="Times New Roman"/>
        </w:rPr>
        <w:t xml:space="preserve"> </w:t>
      </w:r>
    </w:p>
    <w:p w14:paraId="38568D15" w14:textId="77777777" w:rsidR="00871304" w:rsidRDefault="0093268B">
      <w:pPr>
        <w:spacing w:after="0"/>
      </w:pPr>
      <w:r>
        <w:rPr>
          <w:rFonts w:ascii="Times New Roman" w:eastAsia="Times New Roman" w:hAnsi="Times New Roman" w:cs="Times New Roman"/>
        </w:rPr>
        <w:t xml:space="preserve"> </w:t>
      </w:r>
    </w:p>
    <w:p w14:paraId="6B6F2057" w14:textId="77777777" w:rsidR="00871304" w:rsidRDefault="0093268B">
      <w:pPr>
        <w:spacing w:after="0"/>
      </w:pPr>
      <w:r>
        <w:rPr>
          <w:rFonts w:ascii="Times New Roman" w:eastAsia="Times New Roman" w:hAnsi="Times New Roman" w:cs="Times New Roman"/>
        </w:rPr>
        <w:t xml:space="preserve"> </w:t>
      </w:r>
    </w:p>
    <w:p w14:paraId="21388EE9" w14:textId="77777777" w:rsidR="00871304" w:rsidRDefault="0093268B">
      <w:pPr>
        <w:spacing w:after="104"/>
        <w:ind w:left="-29" w:right="-110"/>
      </w:pPr>
      <w:r>
        <w:rPr>
          <w:noProof/>
        </w:rPr>
        <mc:AlternateContent>
          <mc:Choice Requires="wpg">
            <w:drawing>
              <wp:inline distT="0" distB="0" distL="0" distR="0" wp14:anchorId="4016FDC9" wp14:editId="4D12E4EE">
                <wp:extent cx="6876288" cy="12193"/>
                <wp:effectExtent l="0" t="0" r="0" b="0"/>
                <wp:docPr id="9798" name="Group 9798"/>
                <wp:cNvGraphicFramePr/>
                <a:graphic xmlns:a="http://schemas.openxmlformats.org/drawingml/2006/main">
                  <a:graphicData uri="http://schemas.microsoft.com/office/word/2010/wordprocessingGroup">
                    <wpg:wgp>
                      <wpg:cNvGrpSpPr/>
                      <wpg:grpSpPr>
                        <a:xfrm>
                          <a:off x="0" y="0"/>
                          <a:ext cx="6876288" cy="12193"/>
                          <a:chOff x="0" y="0"/>
                          <a:chExt cx="6876288" cy="12193"/>
                        </a:xfrm>
                      </wpg:grpSpPr>
                      <wps:wsp>
                        <wps:cNvPr id="12357" name="Shape 12357"/>
                        <wps:cNvSpPr/>
                        <wps:spPr>
                          <a:xfrm>
                            <a:off x="0" y="0"/>
                            <a:ext cx="6876288" cy="12193"/>
                          </a:xfrm>
                          <a:custGeom>
                            <a:avLst/>
                            <a:gdLst/>
                            <a:ahLst/>
                            <a:cxnLst/>
                            <a:rect l="0" t="0" r="0" b="0"/>
                            <a:pathLst>
                              <a:path w="6876288" h="12193">
                                <a:moveTo>
                                  <a:pt x="0" y="0"/>
                                </a:moveTo>
                                <a:lnTo>
                                  <a:pt x="6876288" y="0"/>
                                </a:lnTo>
                                <a:lnTo>
                                  <a:pt x="6876288" y="12193"/>
                                </a:lnTo>
                                <a:lnTo>
                                  <a:pt x="0" y="12193"/>
                                </a:lnTo>
                                <a:lnTo>
                                  <a:pt x="0" y="0"/>
                                </a:lnTo>
                              </a:path>
                            </a:pathLst>
                          </a:custGeom>
                          <a:ln w="0" cap="flat">
                            <a:miter lim="127000"/>
                          </a:ln>
                        </wps:spPr>
                        <wps:style>
                          <a:lnRef idx="0">
                            <a:srgbClr val="000000">
                              <a:alpha val="0"/>
                            </a:srgbClr>
                          </a:lnRef>
                          <a:fillRef idx="1">
                            <a:srgbClr val="E1E1E1"/>
                          </a:fillRef>
                          <a:effectRef idx="0">
                            <a:scrgbClr r="0" g="0" b="0"/>
                          </a:effectRef>
                          <a:fontRef idx="none"/>
                        </wps:style>
                        <wps:bodyPr/>
                      </wps:wsp>
                    </wpg:wgp>
                  </a:graphicData>
                </a:graphic>
              </wp:inline>
            </w:drawing>
          </mc:Choice>
          <mc:Fallback xmlns:a="http://schemas.openxmlformats.org/drawingml/2006/main">
            <w:pict>
              <v:group id="Group 9798" style="width:541.44pt;height:0.960083pt;mso-position-horizontal-relative:char;mso-position-vertical-relative:line" coordsize="68762,121">
                <v:shape id="Shape 12358" style="position:absolute;width:68762;height:121;left:0;top:0;" coordsize="6876288,12193" path="m0,0l6876288,0l6876288,12193l0,12193l0,0">
                  <v:stroke weight="0pt" endcap="flat" joinstyle="miter" miterlimit="10" on="false" color="#000000" opacity="0"/>
                  <v:fill on="true" color="#e1e1e1"/>
                </v:shape>
              </v:group>
            </w:pict>
          </mc:Fallback>
        </mc:AlternateContent>
      </w:r>
    </w:p>
    <w:p w14:paraId="11CF4A4D" w14:textId="77777777" w:rsidR="00871304" w:rsidRDefault="0093268B">
      <w:pPr>
        <w:spacing w:after="2" w:line="256" w:lineRule="auto"/>
        <w:ind w:left="-5" w:hanging="10"/>
      </w:pPr>
      <w:r>
        <w:rPr>
          <w:rFonts w:ascii="Times New Roman" w:eastAsia="Times New Roman" w:hAnsi="Times New Roman" w:cs="Times New Roman"/>
        </w:rPr>
        <w:t xml:space="preserve">From: William </w:t>
      </w:r>
      <w:proofErr w:type="spellStart"/>
      <w:r>
        <w:rPr>
          <w:rFonts w:ascii="Times New Roman" w:eastAsia="Times New Roman" w:hAnsi="Times New Roman" w:cs="Times New Roman"/>
        </w:rPr>
        <w:t>Lider</w:t>
      </w:r>
      <w:proofErr w:type="spellEnd"/>
      <w:r>
        <w:rPr>
          <w:rFonts w:ascii="Times New Roman" w:eastAsia="Times New Roman" w:hAnsi="Times New Roman" w:cs="Times New Roman"/>
        </w:rPr>
        <w:t xml:space="preserve"> &lt;Bill@LiderEngineering.com&gt;  </w:t>
      </w:r>
    </w:p>
    <w:p w14:paraId="586234A7" w14:textId="77777777" w:rsidR="00871304" w:rsidRDefault="0093268B">
      <w:pPr>
        <w:spacing w:after="2" w:line="256" w:lineRule="auto"/>
        <w:ind w:left="-5" w:hanging="10"/>
      </w:pPr>
      <w:r>
        <w:rPr>
          <w:rFonts w:ascii="Times New Roman" w:eastAsia="Times New Roman" w:hAnsi="Times New Roman" w:cs="Times New Roman"/>
        </w:rPr>
        <w:t xml:space="preserve">Sent: Monday, August 17, 2020 2:19 PM </w:t>
      </w:r>
    </w:p>
    <w:p w14:paraId="4A8ACBDA" w14:textId="77777777" w:rsidR="00871304" w:rsidRDefault="0093268B">
      <w:pPr>
        <w:spacing w:after="2" w:line="256" w:lineRule="auto"/>
        <w:ind w:left="-5" w:hanging="10"/>
      </w:pPr>
      <w:r>
        <w:rPr>
          <w:rFonts w:ascii="Times New Roman" w:eastAsia="Times New Roman" w:hAnsi="Times New Roman" w:cs="Times New Roman"/>
        </w:rPr>
        <w:t xml:space="preserve">To: </w:t>
      </w:r>
      <w:proofErr w:type="spellStart"/>
      <w:r>
        <w:rPr>
          <w:rFonts w:ascii="Times New Roman" w:eastAsia="Times New Roman" w:hAnsi="Times New Roman" w:cs="Times New Roman"/>
        </w:rPr>
        <w:t>Titcomb</w:t>
      </w:r>
      <w:proofErr w:type="spellEnd"/>
      <w:r>
        <w:rPr>
          <w:rFonts w:ascii="Times New Roman" w:eastAsia="Times New Roman" w:hAnsi="Times New Roman" w:cs="Times New Roman"/>
        </w:rPr>
        <w:t xml:space="preserve">, Sarah &lt;Sarah.Titcomb@co.snohomish.wa.us&gt; </w:t>
      </w:r>
    </w:p>
    <w:p w14:paraId="49BB3439" w14:textId="77777777" w:rsidR="00871304" w:rsidRDefault="0093268B">
      <w:pPr>
        <w:spacing w:after="2" w:line="256" w:lineRule="auto"/>
        <w:ind w:left="-5" w:hanging="10"/>
      </w:pPr>
      <w:r>
        <w:rPr>
          <w:rFonts w:ascii="Times New Roman" w:eastAsia="Times New Roman" w:hAnsi="Times New Roman" w:cs="Times New Roman"/>
        </w:rPr>
        <w:t>Cc:</w:t>
      </w:r>
      <w:r>
        <w:rPr>
          <w:rFonts w:ascii="Times New Roman" w:eastAsia="Times New Roman" w:hAnsi="Times New Roman" w:cs="Times New Roman"/>
        </w:rPr>
        <w:t xml:space="preserve"> JVMirante@pacificridgehomes.com; Countryman, Ryan &lt;ryan.countryman@snoco.org&gt;; McCrary, Mike </w:t>
      </w:r>
    </w:p>
    <w:p w14:paraId="2DCF5A3B" w14:textId="77777777" w:rsidR="00871304" w:rsidRDefault="0093268B">
      <w:pPr>
        <w:spacing w:after="182" w:line="256" w:lineRule="auto"/>
        <w:ind w:left="-5" w:right="2793" w:hanging="10"/>
      </w:pPr>
      <w:r>
        <w:rPr>
          <w:rFonts w:ascii="Times New Roman" w:eastAsia="Times New Roman" w:hAnsi="Times New Roman" w:cs="Times New Roman"/>
        </w:rPr>
        <w:lastRenderedPageBreak/>
        <w:t xml:space="preserve">&lt;M.McCrary@co.snohomish.wa.us&gt;; Mock, Barb &lt;Barbara.Mock@co.snohomish.wa.us&gt; Subject: FW: Order Closing Appeal: 19-118531 LDA &amp; 19-118577 FPA Importance: High </w:t>
      </w:r>
    </w:p>
    <w:p w14:paraId="06C55604" w14:textId="77777777" w:rsidR="00871304" w:rsidRDefault="0093268B">
      <w:pPr>
        <w:spacing w:after="151"/>
        <w:ind w:left="117" w:hanging="10"/>
        <w:jc w:val="center"/>
      </w:pPr>
      <w:r>
        <w:rPr>
          <w:rFonts w:ascii="Times New Roman" w:eastAsia="Times New Roman" w:hAnsi="Times New Roman" w:cs="Times New Roman"/>
          <w:sz w:val="16"/>
        </w:rPr>
        <w:t>1</w:t>
      </w:r>
    </w:p>
    <w:p w14:paraId="5B817CFE" w14:textId="77777777" w:rsidR="00871304" w:rsidRDefault="0093268B">
      <w:pPr>
        <w:spacing w:after="0"/>
      </w:pPr>
      <w:r>
        <w:rPr>
          <w:rFonts w:ascii="Times New Roman" w:eastAsia="Times New Roman" w:hAnsi="Times New Roman" w:cs="Times New Roman"/>
        </w:rPr>
        <w:t xml:space="preserve"> </w:t>
      </w:r>
    </w:p>
    <w:p w14:paraId="11A4F631" w14:textId="77777777" w:rsidR="00871304" w:rsidRDefault="0093268B">
      <w:pPr>
        <w:spacing w:after="0"/>
      </w:pPr>
      <w:r>
        <w:rPr>
          <w:rFonts w:ascii="Times New Roman" w:eastAsia="Times New Roman" w:hAnsi="Times New Roman" w:cs="Times New Roman"/>
        </w:rPr>
        <w:t xml:space="preserve"> </w:t>
      </w:r>
    </w:p>
    <w:p w14:paraId="00856815" w14:textId="77777777" w:rsidR="00871304" w:rsidRDefault="0093268B">
      <w:pPr>
        <w:spacing w:after="2" w:line="256" w:lineRule="auto"/>
        <w:ind w:left="-15" w:firstLine="146"/>
      </w:pPr>
      <w:r>
        <w:rPr>
          <w:noProof/>
        </w:rPr>
        <w:drawing>
          <wp:anchor distT="0" distB="0" distL="114300" distR="114300" simplePos="0" relativeHeight="251663360" behindDoc="1" locked="0" layoutInCell="1" allowOverlap="0" wp14:anchorId="68E5614A" wp14:editId="42D24420">
            <wp:simplePos x="0" y="0"/>
            <wp:positionH relativeFrom="column">
              <wp:posOffset>-33527</wp:posOffset>
            </wp:positionH>
            <wp:positionV relativeFrom="paragraph">
              <wp:posOffset>-40673</wp:posOffset>
            </wp:positionV>
            <wp:extent cx="6891528" cy="173736"/>
            <wp:effectExtent l="0" t="0" r="0" b="0"/>
            <wp:wrapNone/>
            <wp:docPr id="11581" name="Picture 11581"/>
            <wp:cNvGraphicFramePr/>
            <a:graphic xmlns:a="http://schemas.openxmlformats.org/drawingml/2006/main">
              <a:graphicData uri="http://schemas.openxmlformats.org/drawingml/2006/picture">
                <pic:pic xmlns:pic="http://schemas.openxmlformats.org/drawingml/2006/picture">
                  <pic:nvPicPr>
                    <pic:cNvPr id="11581" name="Picture 11581"/>
                    <pic:cNvPicPr/>
                  </pic:nvPicPr>
                  <pic:blipFill>
                    <a:blip r:embed="rId28"/>
                    <a:stretch>
                      <a:fillRect/>
                    </a:stretch>
                  </pic:blipFill>
                  <pic:spPr>
                    <a:xfrm>
                      <a:off x="0" y="0"/>
                      <a:ext cx="6891528" cy="173736"/>
                    </a:xfrm>
                    <a:prstGeom prst="rect">
                      <a:avLst/>
                    </a:prstGeom>
                  </pic:spPr>
                </pic:pic>
              </a:graphicData>
            </a:graphic>
          </wp:anchor>
        </w:drawing>
      </w:r>
      <w:proofErr w:type="gramStart"/>
      <w:r>
        <w:rPr>
          <w:rFonts w:ascii="Times New Roman" w:eastAsia="Times New Roman" w:hAnsi="Times New Roman" w:cs="Times New Roman"/>
          <w:sz w:val="20"/>
          <w:u w:val="single" w:color="9C6500"/>
        </w:rPr>
        <w:t>CAUTION :</w:t>
      </w:r>
      <w:proofErr w:type="gramEnd"/>
      <w:r>
        <w:rPr>
          <w:rFonts w:ascii="Times New Roman" w:eastAsia="Times New Roman" w:hAnsi="Times New Roman" w:cs="Times New Roman"/>
          <w:sz w:val="20"/>
          <w:u w:val="single" w:color="9C6500"/>
        </w:rPr>
        <w:t xml:space="preserve"> This email originated from outside of this organization. Please exercise caution with links and attachments.  </w:t>
      </w:r>
      <w:r>
        <w:rPr>
          <w:rFonts w:ascii="Times New Roman" w:eastAsia="Times New Roman" w:hAnsi="Times New Roman" w:cs="Times New Roman"/>
          <w:color w:val="1F497D"/>
        </w:rPr>
        <w:t xml:space="preserve">Checking the PDS Map Portal, it indicates that construction is currently underway at the subject Ironwood site. </w:t>
      </w:r>
    </w:p>
    <w:p w14:paraId="18F69C89" w14:textId="77777777" w:rsidR="00871304" w:rsidRDefault="0093268B">
      <w:pPr>
        <w:spacing w:after="0"/>
      </w:pPr>
      <w:r>
        <w:rPr>
          <w:rFonts w:ascii="Times New Roman" w:eastAsia="Times New Roman" w:hAnsi="Times New Roman" w:cs="Times New Roman"/>
          <w:color w:val="1F497D"/>
        </w:rPr>
        <w:t xml:space="preserve"> </w:t>
      </w:r>
    </w:p>
    <w:p w14:paraId="47E0025F" w14:textId="77777777" w:rsidR="00871304" w:rsidRDefault="0093268B">
      <w:pPr>
        <w:spacing w:after="2" w:line="256" w:lineRule="auto"/>
        <w:ind w:left="-5" w:hanging="10"/>
      </w:pPr>
      <w:r>
        <w:rPr>
          <w:rFonts w:ascii="Times New Roman" w:eastAsia="Times New Roman" w:hAnsi="Times New Roman" w:cs="Times New Roman"/>
          <w:color w:val="1F497D"/>
        </w:rPr>
        <w:t xml:space="preserve">Please confirm </w:t>
      </w:r>
      <w:r>
        <w:rPr>
          <w:rFonts w:ascii="Times New Roman" w:eastAsia="Times New Roman" w:hAnsi="Times New Roman" w:cs="Times New Roman"/>
          <w:color w:val="1F497D"/>
        </w:rPr>
        <w:t xml:space="preserve">that there </w:t>
      </w:r>
      <w:proofErr w:type="gramStart"/>
      <w:r>
        <w:rPr>
          <w:rFonts w:ascii="Times New Roman" w:eastAsia="Times New Roman" w:hAnsi="Times New Roman" w:cs="Times New Roman"/>
          <w:color w:val="1F497D"/>
        </w:rPr>
        <w:t>are</w:t>
      </w:r>
      <w:proofErr w:type="gramEnd"/>
      <w:r>
        <w:rPr>
          <w:rFonts w:ascii="Times New Roman" w:eastAsia="Times New Roman" w:hAnsi="Times New Roman" w:cs="Times New Roman"/>
          <w:color w:val="1F497D"/>
        </w:rPr>
        <w:t xml:space="preserve"> no construction or PDS permits currently active on this site. </w:t>
      </w:r>
    </w:p>
    <w:p w14:paraId="77C7CA3E" w14:textId="77777777" w:rsidR="00871304" w:rsidRDefault="0093268B">
      <w:pPr>
        <w:spacing w:after="0"/>
      </w:pPr>
      <w:r>
        <w:rPr>
          <w:rFonts w:ascii="Times New Roman" w:eastAsia="Times New Roman" w:hAnsi="Times New Roman" w:cs="Times New Roman"/>
          <w:color w:val="1F497D"/>
        </w:rPr>
        <w:t xml:space="preserve"> </w:t>
      </w:r>
    </w:p>
    <w:p w14:paraId="46A698DF" w14:textId="77777777" w:rsidR="00871304" w:rsidRDefault="0093268B">
      <w:pPr>
        <w:spacing w:after="2" w:line="256" w:lineRule="auto"/>
        <w:ind w:left="-5" w:hanging="10"/>
      </w:pPr>
      <w:r>
        <w:rPr>
          <w:rFonts w:ascii="Times New Roman" w:eastAsia="Times New Roman" w:hAnsi="Times New Roman" w:cs="Times New Roman"/>
          <w:color w:val="1F497D"/>
        </w:rPr>
        <w:t xml:space="preserve">Have there been any new permit applications made on the Ironwood property since August 12, 2020? </w:t>
      </w:r>
    </w:p>
    <w:p w14:paraId="00436FAB" w14:textId="77777777" w:rsidR="00871304" w:rsidRDefault="0093268B">
      <w:pPr>
        <w:spacing w:after="0"/>
      </w:pPr>
      <w:r>
        <w:rPr>
          <w:rFonts w:ascii="Times New Roman" w:eastAsia="Times New Roman" w:hAnsi="Times New Roman" w:cs="Times New Roman"/>
          <w:color w:val="1F497D"/>
        </w:rPr>
        <w:t xml:space="preserve"> </w:t>
      </w:r>
    </w:p>
    <w:p w14:paraId="361F9FA1" w14:textId="77777777" w:rsidR="00871304" w:rsidRDefault="0093268B">
      <w:pPr>
        <w:spacing w:after="2" w:line="256" w:lineRule="auto"/>
        <w:ind w:left="-5" w:hanging="10"/>
      </w:pPr>
      <w:r>
        <w:rPr>
          <w:rFonts w:ascii="Times New Roman" w:eastAsia="Times New Roman" w:hAnsi="Times New Roman" w:cs="Times New Roman"/>
          <w:color w:val="1F497D"/>
        </w:rPr>
        <w:t xml:space="preserve">William (Bill) </w:t>
      </w:r>
      <w:proofErr w:type="spellStart"/>
      <w:r>
        <w:rPr>
          <w:rFonts w:ascii="Times New Roman" w:eastAsia="Times New Roman" w:hAnsi="Times New Roman" w:cs="Times New Roman"/>
          <w:color w:val="1F497D"/>
        </w:rPr>
        <w:t>Lider</w:t>
      </w:r>
      <w:proofErr w:type="spellEnd"/>
      <w:r>
        <w:rPr>
          <w:rFonts w:ascii="Times New Roman" w:eastAsia="Times New Roman" w:hAnsi="Times New Roman" w:cs="Times New Roman"/>
          <w:color w:val="1F497D"/>
        </w:rPr>
        <w:t xml:space="preserve">, PE, CESCL </w:t>
      </w:r>
    </w:p>
    <w:p w14:paraId="763BB948" w14:textId="77777777" w:rsidR="00871304" w:rsidRDefault="0093268B">
      <w:pPr>
        <w:spacing w:after="2" w:line="256" w:lineRule="auto"/>
        <w:ind w:left="-5" w:hanging="10"/>
      </w:pPr>
      <w:proofErr w:type="spellStart"/>
      <w:r>
        <w:rPr>
          <w:rFonts w:ascii="Times New Roman" w:eastAsia="Times New Roman" w:hAnsi="Times New Roman" w:cs="Times New Roman"/>
          <w:color w:val="1F497D"/>
        </w:rPr>
        <w:t>Lider</w:t>
      </w:r>
      <w:proofErr w:type="spellEnd"/>
      <w:r>
        <w:rPr>
          <w:rFonts w:ascii="Times New Roman" w:eastAsia="Times New Roman" w:hAnsi="Times New Roman" w:cs="Times New Roman"/>
          <w:color w:val="1F497D"/>
        </w:rPr>
        <w:t xml:space="preserve"> Engineering, PLLC </w:t>
      </w:r>
    </w:p>
    <w:p w14:paraId="6C3FE68E" w14:textId="77777777" w:rsidR="00871304" w:rsidRDefault="0093268B">
      <w:pPr>
        <w:spacing w:after="2" w:line="256" w:lineRule="auto"/>
        <w:ind w:left="-5" w:hanging="10"/>
      </w:pPr>
      <w:r>
        <w:rPr>
          <w:rFonts w:ascii="Times New Roman" w:eastAsia="Times New Roman" w:hAnsi="Times New Roman" w:cs="Times New Roman"/>
          <w:color w:val="1F497D"/>
        </w:rPr>
        <w:t>2526 – 205</w:t>
      </w:r>
      <w:r>
        <w:rPr>
          <w:rFonts w:ascii="Times New Roman" w:eastAsia="Times New Roman" w:hAnsi="Times New Roman" w:cs="Times New Roman"/>
          <w:color w:val="1F497D"/>
          <w:vertAlign w:val="superscript"/>
        </w:rPr>
        <w:t>th</w:t>
      </w:r>
      <w:r>
        <w:rPr>
          <w:rFonts w:ascii="Times New Roman" w:eastAsia="Times New Roman" w:hAnsi="Times New Roman" w:cs="Times New Roman"/>
          <w:color w:val="1F497D"/>
        </w:rPr>
        <w:t xml:space="preserve"> Place</w:t>
      </w:r>
      <w:r>
        <w:rPr>
          <w:rFonts w:ascii="Times New Roman" w:eastAsia="Times New Roman" w:hAnsi="Times New Roman" w:cs="Times New Roman"/>
          <w:color w:val="1F497D"/>
        </w:rPr>
        <w:t xml:space="preserve"> SW </w:t>
      </w:r>
    </w:p>
    <w:p w14:paraId="6A7CC8E6" w14:textId="77777777" w:rsidR="00871304" w:rsidRDefault="0093268B">
      <w:pPr>
        <w:spacing w:after="2" w:line="256" w:lineRule="auto"/>
        <w:ind w:left="-5" w:hanging="10"/>
      </w:pPr>
      <w:r>
        <w:rPr>
          <w:rFonts w:ascii="Times New Roman" w:eastAsia="Times New Roman" w:hAnsi="Times New Roman" w:cs="Times New Roman"/>
          <w:color w:val="1F497D"/>
        </w:rPr>
        <w:t xml:space="preserve">Lynnwood, WA  98036 </w:t>
      </w:r>
    </w:p>
    <w:p w14:paraId="50340E5F" w14:textId="77777777" w:rsidR="00871304" w:rsidRDefault="0093268B">
      <w:pPr>
        <w:spacing w:after="2" w:line="256" w:lineRule="auto"/>
        <w:ind w:left="-5" w:hanging="10"/>
      </w:pPr>
      <w:r>
        <w:rPr>
          <w:rFonts w:ascii="Times New Roman" w:eastAsia="Times New Roman" w:hAnsi="Times New Roman" w:cs="Times New Roman"/>
          <w:color w:val="1F497D"/>
        </w:rPr>
        <w:t xml:space="preserve">425-776-0671 (W) </w:t>
      </w:r>
    </w:p>
    <w:p w14:paraId="78184526" w14:textId="77777777" w:rsidR="00871304" w:rsidRDefault="0093268B">
      <w:pPr>
        <w:spacing w:after="0"/>
      </w:pPr>
      <w:r>
        <w:rPr>
          <w:rFonts w:ascii="Times New Roman" w:eastAsia="Times New Roman" w:hAnsi="Times New Roman" w:cs="Times New Roman"/>
          <w:color w:val="1F497D"/>
        </w:rPr>
        <w:t xml:space="preserve"> </w:t>
      </w:r>
    </w:p>
    <w:p w14:paraId="5621BF8F" w14:textId="77777777" w:rsidR="00871304" w:rsidRDefault="0093268B">
      <w:pPr>
        <w:spacing w:after="104"/>
        <w:ind w:left="-29" w:right="-110"/>
      </w:pPr>
      <w:r>
        <w:rPr>
          <w:noProof/>
        </w:rPr>
        <mc:AlternateContent>
          <mc:Choice Requires="wpg">
            <w:drawing>
              <wp:inline distT="0" distB="0" distL="0" distR="0" wp14:anchorId="178C5D37" wp14:editId="7EE0B56F">
                <wp:extent cx="6876288" cy="12192"/>
                <wp:effectExtent l="0" t="0" r="0" b="0"/>
                <wp:docPr id="11354" name="Group 11354"/>
                <wp:cNvGraphicFramePr/>
                <a:graphic xmlns:a="http://schemas.openxmlformats.org/drawingml/2006/main">
                  <a:graphicData uri="http://schemas.microsoft.com/office/word/2010/wordprocessingGroup">
                    <wpg:wgp>
                      <wpg:cNvGrpSpPr/>
                      <wpg:grpSpPr>
                        <a:xfrm>
                          <a:off x="0" y="0"/>
                          <a:ext cx="6876288" cy="12192"/>
                          <a:chOff x="0" y="0"/>
                          <a:chExt cx="6876288" cy="12192"/>
                        </a:xfrm>
                      </wpg:grpSpPr>
                      <wps:wsp>
                        <wps:cNvPr id="12359" name="Shape 12359"/>
                        <wps:cNvSpPr/>
                        <wps:spPr>
                          <a:xfrm>
                            <a:off x="0" y="0"/>
                            <a:ext cx="6876288" cy="12192"/>
                          </a:xfrm>
                          <a:custGeom>
                            <a:avLst/>
                            <a:gdLst/>
                            <a:ahLst/>
                            <a:cxnLst/>
                            <a:rect l="0" t="0" r="0" b="0"/>
                            <a:pathLst>
                              <a:path w="6876288" h="12192">
                                <a:moveTo>
                                  <a:pt x="0" y="0"/>
                                </a:moveTo>
                                <a:lnTo>
                                  <a:pt x="6876288" y="0"/>
                                </a:lnTo>
                                <a:lnTo>
                                  <a:pt x="6876288" y="12192"/>
                                </a:lnTo>
                                <a:lnTo>
                                  <a:pt x="0" y="12192"/>
                                </a:lnTo>
                                <a:lnTo>
                                  <a:pt x="0" y="0"/>
                                </a:lnTo>
                              </a:path>
                            </a:pathLst>
                          </a:custGeom>
                          <a:ln w="0" cap="flat">
                            <a:miter lim="127000"/>
                          </a:ln>
                        </wps:spPr>
                        <wps:style>
                          <a:lnRef idx="0">
                            <a:srgbClr val="000000">
                              <a:alpha val="0"/>
                            </a:srgbClr>
                          </a:lnRef>
                          <a:fillRef idx="1">
                            <a:srgbClr val="E1E1E1"/>
                          </a:fillRef>
                          <a:effectRef idx="0">
                            <a:scrgbClr r="0" g="0" b="0"/>
                          </a:effectRef>
                          <a:fontRef idx="none"/>
                        </wps:style>
                        <wps:bodyPr/>
                      </wps:wsp>
                    </wpg:wgp>
                  </a:graphicData>
                </a:graphic>
              </wp:inline>
            </w:drawing>
          </mc:Choice>
          <mc:Fallback xmlns:a="http://schemas.openxmlformats.org/drawingml/2006/main">
            <w:pict>
              <v:group id="Group 11354" style="width:541.44pt;height:0.960007pt;mso-position-horizontal-relative:char;mso-position-vertical-relative:line" coordsize="68762,121">
                <v:shape id="Shape 12360" style="position:absolute;width:68762;height:121;left:0;top:0;" coordsize="6876288,12192" path="m0,0l6876288,0l6876288,12192l0,12192l0,0">
                  <v:stroke weight="0pt" endcap="flat" joinstyle="miter" miterlimit="10" on="false" color="#000000" opacity="0"/>
                  <v:fill on="true" color="#e1e1e1"/>
                </v:shape>
              </v:group>
            </w:pict>
          </mc:Fallback>
        </mc:AlternateContent>
      </w:r>
    </w:p>
    <w:p w14:paraId="67BEBB6C" w14:textId="77777777" w:rsidR="00871304" w:rsidRDefault="0093268B">
      <w:pPr>
        <w:spacing w:after="2" w:line="256" w:lineRule="auto"/>
        <w:ind w:left="-5" w:hanging="10"/>
      </w:pPr>
      <w:r>
        <w:rPr>
          <w:rFonts w:ascii="Times New Roman" w:eastAsia="Times New Roman" w:hAnsi="Times New Roman" w:cs="Times New Roman"/>
        </w:rPr>
        <w:t xml:space="preserve">From: </w:t>
      </w:r>
      <w:proofErr w:type="spellStart"/>
      <w:r>
        <w:rPr>
          <w:rFonts w:ascii="Times New Roman" w:eastAsia="Times New Roman" w:hAnsi="Times New Roman" w:cs="Times New Roman"/>
        </w:rPr>
        <w:t>Yount</w:t>
      </w:r>
      <w:proofErr w:type="spellEnd"/>
      <w:r>
        <w:rPr>
          <w:rFonts w:ascii="Times New Roman" w:eastAsia="Times New Roman" w:hAnsi="Times New Roman" w:cs="Times New Roman"/>
        </w:rPr>
        <w:t>, Pamela [</w:t>
      </w:r>
      <w:r>
        <w:rPr>
          <w:rFonts w:ascii="Times New Roman" w:eastAsia="Times New Roman" w:hAnsi="Times New Roman" w:cs="Times New Roman"/>
          <w:color w:val="0563C1"/>
          <w:u w:val="single" w:color="0563C1"/>
        </w:rPr>
        <w:t>mailto:Pamela.Yount@co.snohomish.wa.us</w:t>
      </w:r>
      <w:r>
        <w:rPr>
          <w:rFonts w:ascii="Times New Roman" w:eastAsia="Times New Roman" w:hAnsi="Times New Roman" w:cs="Times New Roman"/>
        </w:rPr>
        <w:t xml:space="preserve">]  </w:t>
      </w:r>
    </w:p>
    <w:p w14:paraId="1B28FC59" w14:textId="77777777" w:rsidR="00871304" w:rsidRDefault="0093268B">
      <w:pPr>
        <w:spacing w:after="2" w:line="256" w:lineRule="auto"/>
        <w:ind w:left="-5" w:hanging="10"/>
      </w:pPr>
      <w:r>
        <w:rPr>
          <w:rFonts w:ascii="Times New Roman" w:eastAsia="Times New Roman" w:hAnsi="Times New Roman" w:cs="Times New Roman"/>
        </w:rPr>
        <w:t xml:space="preserve">Sent: Monday, August 17, 2020 11:54 AM </w:t>
      </w:r>
    </w:p>
    <w:p w14:paraId="0E659B35" w14:textId="77777777" w:rsidR="00871304" w:rsidRDefault="0093268B">
      <w:pPr>
        <w:spacing w:after="2" w:line="256" w:lineRule="auto"/>
        <w:ind w:left="-5" w:hanging="10"/>
      </w:pPr>
      <w:r>
        <w:rPr>
          <w:rFonts w:ascii="Times New Roman" w:eastAsia="Times New Roman" w:hAnsi="Times New Roman" w:cs="Times New Roman"/>
        </w:rPr>
        <w:t xml:space="preserve">To: Bryan </w:t>
      </w:r>
      <w:proofErr w:type="spellStart"/>
      <w:r>
        <w:rPr>
          <w:rFonts w:ascii="Times New Roman" w:eastAsia="Times New Roman" w:hAnsi="Times New Roman" w:cs="Times New Roman"/>
        </w:rPr>
        <w:t>Telegin</w:t>
      </w:r>
      <w:proofErr w:type="spellEnd"/>
      <w:r>
        <w:rPr>
          <w:rFonts w:ascii="Times New Roman" w:eastAsia="Times New Roman" w:hAnsi="Times New Roman" w:cs="Times New Roman"/>
        </w:rPr>
        <w:t xml:space="preserve"> &lt;</w:t>
      </w:r>
      <w:r>
        <w:rPr>
          <w:rFonts w:ascii="Times New Roman" w:eastAsia="Times New Roman" w:hAnsi="Times New Roman" w:cs="Times New Roman"/>
          <w:color w:val="0563C1"/>
          <w:u w:val="single" w:color="0563C1"/>
        </w:rPr>
        <w:t>telegin@bnd-law.com</w:t>
      </w:r>
      <w:r>
        <w:rPr>
          <w:rFonts w:ascii="Times New Roman" w:eastAsia="Times New Roman" w:hAnsi="Times New Roman" w:cs="Times New Roman"/>
        </w:rPr>
        <w:t>&gt;; Dorsey, Brian &lt;</w:t>
      </w:r>
      <w:r>
        <w:rPr>
          <w:rFonts w:ascii="Times New Roman" w:eastAsia="Times New Roman" w:hAnsi="Times New Roman" w:cs="Times New Roman"/>
          <w:color w:val="0563C1"/>
          <w:u w:val="single" w:color="0563C1"/>
        </w:rPr>
        <w:t>Brian.Dorsey@co.snohomish.wa.us</w:t>
      </w:r>
      <w:r>
        <w:rPr>
          <w:rFonts w:ascii="Times New Roman" w:eastAsia="Times New Roman" w:hAnsi="Times New Roman" w:cs="Times New Roman"/>
        </w:rPr>
        <w:t xml:space="preserve">&gt;; </w:t>
      </w:r>
      <w:proofErr w:type="spellStart"/>
      <w:r>
        <w:rPr>
          <w:rFonts w:ascii="Times New Roman" w:eastAsia="Times New Roman" w:hAnsi="Times New Roman" w:cs="Times New Roman"/>
        </w:rPr>
        <w:t>Duana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Kolouskova</w:t>
      </w:r>
      <w:proofErr w:type="spellEnd"/>
      <w:r>
        <w:rPr>
          <w:rFonts w:ascii="Times New Roman" w:eastAsia="Times New Roman" w:hAnsi="Times New Roman" w:cs="Times New Roman"/>
        </w:rPr>
        <w:t xml:space="preserve"> &lt;</w:t>
      </w:r>
      <w:r>
        <w:rPr>
          <w:rFonts w:ascii="Times New Roman" w:eastAsia="Times New Roman" w:hAnsi="Times New Roman" w:cs="Times New Roman"/>
          <w:color w:val="0563C1"/>
          <w:u w:val="single" w:color="0563C1"/>
        </w:rPr>
        <w:t>Kolouskova@jmmlaw.com</w:t>
      </w:r>
      <w:r>
        <w:rPr>
          <w:rFonts w:ascii="Times New Roman" w:eastAsia="Times New Roman" w:hAnsi="Times New Roman" w:cs="Times New Roman"/>
        </w:rPr>
        <w:t>&gt;; Alex Sidles &lt;</w:t>
      </w:r>
      <w:r>
        <w:rPr>
          <w:rFonts w:ascii="Times New Roman" w:eastAsia="Times New Roman" w:hAnsi="Times New Roman" w:cs="Times New Roman"/>
          <w:color w:val="0563C1"/>
          <w:u w:val="single" w:color="0563C1"/>
        </w:rPr>
        <w:t>Sidles@bnd-law.com</w:t>
      </w:r>
      <w:r>
        <w:rPr>
          <w:rFonts w:ascii="Times New Roman" w:eastAsia="Times New Roman" w:hAnsi="Times New Roman" w:cs="Times New Roman"/>
        </w:rPr>
        <w:t xml:space="preserve">&gt; </w:t>
      </w:r>
    </w:p>
    <w:p w14:paraId="6AFFEE8F" w14:textId="77777777" w:rsidR="00871304" w:rsidRDefault="0093268B">
      <w:pPr>
        <w:spacing w:after="2" w:line="256" w:lineRule="auto"/>
        <w:ind w:left="-5" w:hanging="10"/>
      </w:pPr>
      <w:r>
        <w:rPr>
          <w:rFonts w:ascii="Times New Roman" w:eastAsia="Times New Roman" w:hAnsi="Times New Roman" w:cs="Times New Roman"/>
        </w:rPr>
        <w:t>Cc: Kraft-</w:t>
      </w:r>
      <w:proofErr w:type="spellStart"/>
      <w:r>
        <w:rPr>
          <w:rFonts w:ascii="Times New Roman" w:eastAsia="Times New Roman" w:hAnsi="Times New Roman" w:cs="Times New Roman"/>
        </w:rPr>
        <w:t>Klehm</w:t>
      </w:r>
      <w:proofErr w:type="spellEnd"/>
      <w:r>
        <w:rPr>
          <w:rFonts w:ascii="Times New Roman" w:eastAsia="Times New Roman" w:hAnsi="Times New Roman" w:cs="Times New Roman"/>
        </w:rPr>
        <w:t>, Jessica &lt;</w:t>
      </w:r>
      <w:r>
        <w:rPr>
          <w:rFonts w:ascii="Times New Roman" w:eastAsia="Times New Roman" w:hAnsi="Times New Roman" w:cs="Times New Roman"/>
          <w:color w:val="0563C1"/>
          <w:u w:val="single" w:color="0563C1"/>
        </w:rPr>
        <w:t>Jessica.Kraft-Klehm@co.snohomish.wa.us</w:t>
      </w:r>
      <w:r>
        <w:rPr>
          <w:rFonts w:ascii="Times New Roman" w:eastAsia="Times New Roman" w:hAnsi="Times New Roman" w:cs="Times New Roman"/>
        </w:rPr>
        <w:t xml:space="preserve">&gt;; </w:t>
      </w:r>
      <w:r>
        <w:rPr>
          <w:rFonts w:ascii="Times New Roman" w:eastAsia="Times New Roman" w:hAnsi="Times New Roman" w:cs="Times New Roman"/>
          <w:color w:val="0563C1"/>
          <w:u w:val="single" w:color="0563C1"/>
        </w:rPr>
        <w:t>JVMirante@pacificridgehomes.com</w:t>
      </w:r>
      <w:r>
        <w:rPr>
          <w:rFonts w:ascii="Times New Roman" w:eastAsia="Times New Roman" w:hAnsi="Times New Roman" w:cs="Times New Roman"/>
        </w:rPr>
        <w:t xml:space="preserve">; </w:t>
      </w:r>
      <w:proofErr w:type="spellStart"/>
      <w:r>
        <w:rPr>
          <w:rFonts w:ascii="Times New Roman" w:eastAsia="Times New Roman" w:hAnsi="Times New Roman" w:cs="Times New Roman"/>
        </w:rPr>
        <w:t>Titcomb</w:t>
      </w:r>
      <w:proofErr w:type="spellEnd"/>
      <w:r>
        <w:rPr>
          <w:rFonts w:ascii="Times New Roman" w:eastAsia="Times New Roman" w:hAnsi="Times New Roman" w:cs="Times New Roman"/>
        </w:rPr>
        <w:t>, Sarah &lt;</w:t>
      </w:r>
      <w:r>
        <w:rPr>
          <w:rFonts w:ascii="Times New Roman" w:eastAsia="Times New Roman" w:hAnsi="Times New Roman" w:cs="Times New Roman"/>
          <w:color w:val="0563C1"/>
          <w:u w:val="single" w:color="0563C1"/>
        </w:rPr>
        <w:t>Sarah.Titcomb@co.snohomish.wa.</w:t>
      </w:r>
      <w:r>
        <w:rPr>
          <w:rFonts w:ascii="Times New Roman" w:eastAsia="Times New Roman" w:hAnsi="Times New Roman" w:cs="Times New Roman"/>
          <w:color w:val="0563C1"/>
          <w:u w:val="single" w:color="0563C1"/>
        </w:rPr>
        <w:t>us</w:t>
      </w:r>
      <w:r>
        <w:rPr>
          <w:rFonts w:ascii="Times New Roman" w:eastAsia="Times New Roman" w:hAnsi="Times New Roman" w:cs="Times New Roman"/>
        </w:rPr>
        <w:t xml:space="preserve">&gt;; William </w:t>
      </w:r>
      <w:proofErr w:type="spellStart"/>
      <w:r>
        <w:rPr>
          <w:rFonts w:ascii="Times New Roman" w:eastAsia="Times New Roman" w:hAnsi="Times New Roman" w:cs="Times New Roman"/>
        </w:rPr>
        <w:t>Lider</w:t>
      </w:r>
      <w:proofErr w:type="spellEnd"/>
      <w:r>
        <w:rPr>
          <w:rFonts w:ascii="Times New Roman" w:eastAsia="Times New Roman" w:hAnsi="Times New Roman" w:cs="Times New Roman"/>
        </w:rPr>
        <w:t xml:space="preserve"> &lt;</w:t>
      </w:r>
      <w:r>
        <w:rPr>
          <w:rFonts w:ascii="Times New Roman" w:eastAsia="Times New Roman" w:hAnsi="Times New Roman" w:cs="Times New Roman"/>
          <w:color w:val="0563C1"/>
          <w:u w:val="single" w:color="0563C1"/>
        </w:rPr>
        <w:t>Bill@LiderEngineering.com</w:t>
      </w:r>
      <w:r>
        <w:rPr>
          <w:rFonts w:ascii="Times New Roman" w:eastAsia="Times New Roman" w:hAnsi="Times New Roman" w:cs="Times New Roman"/>
        </w:rPr>
        <w:t>&gt;; Davis, Kris &lt;</w:t>
      </w:r>
      <w:r>
        <w:rPr>
          <w:rFonts w:ascii="Times New Roman" w:eastAsia="Times New Roman" w:hAnsi="Times New Roman" w:cs="Times New Roman"/>
          <w:color w:val="0563C1"/>
          <w:u w:val="single" w:color="0563C1"/>
        </w:rPr>
        <w:t>kdavis@co.snohomish.wa.us</w:t>
      </w:r>
      <w:r>
        <w:rPr>
          <w:rFonts w:ascii="Times New Roman" w:eastAsia="Times New Roman" w:hAnsi="Times New Roman" w:cs="Times New Roman"/>
        </w:rPr>
        <w:t xml:space="preserve">&gt; </w:t>
      </w:r>
    </w:p>
    <w:p w14:paraId="776FC787" w14:textId="77777777" w:rsidR="00871304" w:rsidRDefault="0093268B">
      <w:pPr>
        <w:spacing w:after="2" w:line="256" w:lineRule="auto"/>
        <w:ind w:left="-5" w:hanging="10"/>
      </w:pPr>
      <w:r>
        <w:rPr>
          <w:rFonts w:ascii="Times New Roman" w:eastAsia="Times New Roman" w:hAnsi="Times New Roman" w:cs="Times New Roman"/>
        </w:rPr>
        <w:t xml:space="preserve">Subject: Order Closing Appeal: 19-118531 LDA &amp; 19-118577 FPA </w:t>
      </w:r>
    </w:p>
    <w:p w14:paraId="16466F52" w14:textId="77777777" w:rsidR="00871304" w:rsidRDefault="0093268B">
      <w:pPr>
        <w:spacing w:after="0"/>
      </w:pPr>
      <w:r>
        <w:rPr>
          <w:rFonts w:ascii="Times New Roman" w:eastAsia="Times New Roman" w:hAnsi="Times New Roman" w:cs="Times New Roman"/>
        </w:rPr>
        <w:t xml:space="preserve"> </w:t>
      </w:r>
    </w:p>
    <w:p w14:paraId="27295836" w14:textId="77777777" w:rsidR="00871304" w:rsidRDefault="0093268B">
      <w:pPr>
        <w:spacing w:after="2" w:line="256" w:lineRule="auto"/>
        <w:ind w:left="-5" w:hanging="10"/>
      </w:pPr>
      <w:r>
        <w:rPr>
          <w:rFonts w:ascii="Times New Roman" w:eastAsia="Times New Roman" w:hAnsi="Times New Roman" w:cs="Times New Roman"/>
          <w:color w:val="1F497D"/>
        </w:rPr>
        <w:t xml:space="preserve">To:          Bryan </w:t>
      </w:r>
      <w:proofErr w:type="spellStart"/>
      <w:r>
        <w:rPr>
          <w:rFonts w:ascii="Times New Roman" w:eastAsia="Times New Roman" w:hAnsi="Times New Roman" w:cs="Times New Roman"/>
          <w:color w:val="1F497D"/>
        </w:rPr>
        <w:t>Telegin</w:t>
      </w:r>
      <w:proofErr w:type="spellEnd"/>
      <w:r>
        <w:rPr>
          <w:rFonts w:ascii="Times New Roman" w:eastAsia="Times New Roman" w:hAnsi="Times New Roman" w:cs="Times New Roman"/>
          <w:color w:val="1F497D"/>
        </w:rPr>
        <w:t xml:space="preserve"> - </w:t>
      </w:r>
      <w:r>
        <w:rPr>
          <w:rFonts w:ascii="Times New Roman" w:eastAsia="Times New Roman" w:hAnsi="Times New Roman" w:cs="Times New Roman"/>
          <w:color w:val="0563C1"/>
          <w:u w:val="single" w:color="0563C1"/>
        </w:rPr>
        <w:t>telegin@bnd-law.com</w:t>
      </w:r>
      <w:r>
        <w:rPr>
          <w:rFonts w:ascii="Times New Roman" w:eastAsia="Times New Roman" w:hAnsi="Times New Roman" w:cs="Times New Roman"/>
          <w:color w:val="1F497D"/>
        </w:rPr>
        <w:t xml:space="preserve"> </w:t>
      </w:r>
    </w:p>
    <w:p w14:paraId="7829C4AA" w14:textId="77777777" w:rsidR="00871304" w:rsidRDefault="0093268B">
      <w:pPr>
        <w:spacing w:after="2" w:line="256" w:lineRule="auto"/>
        <w:ind w:left="-5" w:hanging="10"/>
      </w:pPr>
      <w:r>
        <w:rPr>
          <w:rFonts w:ascii="Times New Roman" w:eastAsia="Times New Roman" w:hAnsi="Times New Roman" w:cs="Times New Roman"/>
          <w:color w:val="1F497D"/>
        </w:rPr>
        <w:t xml:space="preserve">                Brian Dorsey – </w:t>
      </w:r>
      <w:r>
        <w:rPr>
          <w:rFonts w:ascii="Times New Roman" w:eastAsia="Times New Roman" w:hAnsi="Times New Roman" w:cs="Times New Roman"/>
          <w:color w:val="0563C1"/>
          <w:u w:val="single" w:color="0563C1"/>
        </w:rPr>
        <w:t>Brian.Dorsey@co.snohom</w:t>
      </w:r>
      <w:r>
        <w:rPr>
          <w:rFonts w:ascii="Times New Roman" w:eastAsia="Times New Roman" w:hAnsi="Times New Roman" w:cs="Times New Roman"/>
          <w:color w:val="0563C1"/>
          <w:u w:val="single" w:color="0563C1"/>
        </w:rPr>
        <w:t>ish.wa.us</w:t>
      </w:r>
      <w:r>
        <w:rPr>
          <w:rFonts w:ascii="Times New Roman" w:eastAsia="Times New Roman" w:hAnsi="Times New Roman" w:cs="Times New Roman"/>
          <w:color w:val="1F497D"/>
        </w:rPr>
        <w:t xml:space="preserve"> </w:t>
      </w:r>
    </w:p>
    <w:p w14:paraId="756A9EAC" w14:textId="77777777" w:rsidR="00871304" w:rsidRDefault="0093268B">
      <w:pPr>
        <w:spacing w:after="2" w:line="256" w:lineRule="auto"/>
        <w:ind w:left="-5" w:right="5247" w:hanging="10"/>
      </w:pPr>
      <w:r>
        <w:rPr>
          <w:rFonts w:ascii="Times New Roman" w:eastAsia="Times New Roman" w:hAnsi="Times New Roman" w:cs="Times New Roman"/>
          <w:color w:val="1F497D"/>
        </w:rPr>
        <w:t xml:space="preserve">                </w:t>
      </w:r>
      <w:proofErr w:type="spellStart"/>
      <w:r>
        <w:rPr>
          <w:rFonts w:ascii="Times New Roman" w:eastAsia="Times New Roman" w:hAnsi="Times New Roman" w:cs="Times New Roman"/>
          <w:color w:val="1F497D"/>
        </w:rPr>
        <w:t>Duana</w:t>
      </w:r>
      <w:proofErr w:type="spellEnd"/>
      <w:r>
        <w:rPr>
          <w:rFonts w:ascii="Times New Roman" w:eastAsia="Times New Roman" w:hAnsi="Times New Roman" w:cs="Times New Roman"/>
          <w:color w:val="1F497D"/>
        </w:rPr>
        <w:t xml:space="preserve"> </w:t>
      </w:r>
      <w:proofErr w:type="spellStart"/>
      <w:r>
        <w:rPr>
          <w:rFonts w:ascii="Times New Roman" w:eastAsia="Times New Roman" w:hAnsi="Times New Roman" w:cs="Times New Roman"/>
          <w:color w:val="1F497D"/>
        </w:rPr>
        <w:t>Kolouskova</w:t>
      </w:r>
      <w:proofErr w:type="spellEnd"/>
      <w:r>
        <w:rPr>
          <w:rFonts w:ascii="Times New Roman" w:eastAsia="Times New Roman" w:hAnsi="Times New Roman" w:cs="Times New Roman"/>
          <w:color w:val="1F497D"/>
        </w:rPr>
        <w:t xml:space="preserve"> – </w:t>
      </w:r>
      <w:r>
        <w:rPr>
          <w:rFonts w:ascii="Times New Roman" w:eastAsia="Times New Roman" w:hAnsi="Times New Roman" w:cs="Times New Roman"/>
          <w:color w:val="0563C1"/>
          <w:u w:val="single" w:color="0563C1"/>
        </w:rPr>
        <w:t>kolouskova@jmmlaw.com</w:t>
      </w:r>
      <w:r>
        <w:rPr>
          <w:rFonts w:ascii="Times New Roman" w:eastAsia="Times New Roman" w:hAnsi="Times New Roman" w:cs="Times New Roman"/>
          <w:color w:val="1F497D"/>
        </w:rPr>
        <w:t xml:space="preserve">                 Alex Sidles – </w:t>
      </w:r>
      <w:r>
        <w:rPr>
          <w:rFonts w:ascii="Times New Roman" w:eastAsia="Times New Roman" w:hAnsi="Times New Roman" w:cs="Times New Roman"/>
          <w:color w:val="0563C1"/>
          <w:u w:val="single" w:color="0563C1"/>
        </w:rPr>
        <w:t>Sidles@bnd-law.com</w:t>
      </w:r>
      <w:r>
        <w:rPr>
          <w:rFonts w:ascii="Times New Roman" w:eastAsia="Times New Roman" w:hAnsi="Times New Roman" w:cs="Times New Roman"/>
          <w:color w:val="1F497D"/>
        </w:rPr>
        <w:t xml:space="preserve"> </w:t>
      </w:r>
    </w:p>
    <w:p w14:paraId="16562280" w14:textId="77777777" w:rsidR="00871304" w:rsidRDefault="0093268B">
      <w:pPr>
        <w:spacing w:after="0"/>
      </w:pPr>
      <w:r>
        <w:rPr>
          <w:rFonts w:ascii="Times New Roman" w:eastAsia="Times New Roman" w:hAnsi="Times New Roman" w:cs="Times New Roman"/>
          <w:color w:val="1F497D"/>
        </w:rPr>
        <w:t xml:space="preserve"> </w:t>
      </w:r>
    </w:p>
    <w:p w14:paraId="01763F47" w14:textId="77777777" w:rsidR="00871304" w:rsidRDefault="0093268B">
      <w:pPr>
        <w:spacing w:after="2" w:line="256" w:lineRule="auto"/>
        <w:ind w:left="-5" w:hanging="10"/>
      </w:pPr>
      <w:r>
        <w:rPr>
          <w:rFonts w:ascii="Times New Roman" w:eastAsia="Times New Roman" w:hAnsi="Times New Roman" w:cs="Times New Roman"/>
          <w:color w:val="1F497D"/>
        </w:rPr>
        <w:t>Cc:          Jessica Kraft-</w:t>
      </w:r>
      <w:proofErr w:type="spellStart"/>
      <w:r>
        <w:rPr>
          <w:rFonts w:ascii="Times New Roman" w:eastAsia="Times New Roman" w:hAnsi="Times New Roman" w:cs="Times New Roman"/>
          <w:color w:val="1F497D"/>
        </w:rPr>
        <w:t>Klehm</w:t>
      </w:r>
      <w:proofErr w:type="spellEnd"/>
      <w:r>
        <w:rPr>
          <w:rFonts w:ascii="Times New Roman" w:eastAsia="Times New Roman" w:hAnsi="Times New Roman" w:cs="Times New Roman"/>
          <w:color w:val="1F497D"/>
        </w:rPr>
        <w:t xml:space="preserve"> – </w:t>
      </w:r>
      <w:r>
        <w:rPr>
          <w:rFonts w:ascii="Times New Roman" w:eastAsia="Times New Roman" w:hAnsi="Times New Roman" w:cs="Times New Roman"/>
          <w:color w:val="0563C1"/>
          <w:u w:val="single" w:color="0563C1"/>
        </w:rPr>
        <w:t>Jessica.Kraft-Klehm@co.snohomish.wa.us</w:t>
      </w:r>
      <w:r>
        <w:rPr>
          <w:rFonts w:ascii="Times New Roman" w:eastAsia="Times New Roman" w:hAnsi="Times New Roman" w:cs="Times New Roman"/>
          <w:color w:val="1F497D"/>
        </w:rPr>
        <w:t xml:space="preserve"> </w:t>
      </w:r>
    </w:p>
    <w:p w14:paraId="306631CE" w14:textId="77777777" w:rsidR="00871304" w:rsidRDefault="0093268B">
      <w:pPr>
        <w:spacing w:after="2" w:line="256" w:lineRule="auto"/>
        <w:ind w:left="-5" w:hanging="10"/>
      </w:pPr>
      <w:r>
        <w:rPr>
          <w:rFonts w:ascii="Times New Roman" w:eastAsia="Times New Roman" w:hAnsi="Times New Roman" w:cs="Times New Roman"/>
          <w:color w:val="1F497D"/>
        </w:rPr>
        <w:t xml:space="preserve">                J. Mirante – </w:t>
      </w:r>
      <w:r>
        <w:rPr>
          <w:rFonts w:ascii="Times New Roman" w:eastAsia="Times New Roman" w:hAnsi="Times New Roman" w:cs="Times New Roman"/>
          <w:color w:val="0563C1"/>
          <w:u w:val="single" w:color="0563C1"/>
        </w:rPr>
        <w:t>JVMirante@pacificridgehomes.com</w:t>
      </w:r>
      <w:r>
        <w:rPr>
          <w:rFonts w:ascii="Times New Roman" w:eastAsia="Times New Roman" w:hAnsi="Times New Roman" w:cs="Times New Roman"/>
          <w:color w:val="1F497D"/>
        </w:rPr>
        <w:t xml:space="preserve"> </w:t>
      </w:r>
    </w:p>
    <w:p w14:paraId="5B91695A" w14:textId="77777777" w:rsidR="00871304" w:rsidRDefault="0093268B">
      <w:pPr>
        <w:spacing w:after="2" w:line="256" w:lineRule="auto"/>
        <w:ind w:left="-5" w:hanging="10"/>
      </w:pPr>
      <w:r>
        <w:rPr>
          <w:rFonts w:ascii="Times New Roman" w:eastAsia="Times New Roman" w:hAnsi="Times New Roman" w:cs="Times New Roman"/>
          <w:color w:val="1F497D"/>
        </w:rPr>
        <w:t xml:space="preserve">                Sarah </w:t>
      </w:r>
      <w:proofErr w:type="spellStart"/>
      <w:r>
        <w:rPr>
          <w:rFonts w:ascii="Times New Roman" w:eastAsia="Times New Roman" w:hAnsi="Times New Roman" w:cs="Times New Roman"/>
          <w:color w:val="1F497D"/>
        </w:rPr>
        <w:t>Titcomb</w:t>
      </w:r>
      <w:proofErr w:type="spellEnd"/>
      <w:r>
        <w:rPr>
          <w:rFonts w:ascii="Times New Roman" w:eastAsia="Times New Roman" w:hAnsi="Times New Roman" w:cs="Times New Roman"/>
          <w:color w:val="1F497D"/>
        </w:rPr>
        <w:t xml:space="preserve"> – </w:t>
      </w:r>
      <w:r>
        <w:rPr>
          <w:rFonts w:ascii="Times New Roman" w:eastAsia="Times New Roman" w:hAnsi="Times New Roman" w:cs="Times New Roman"/>
          <w:color w:val="0563C1"/>
          <w:u w:val="single" w:color="0563C1"/>
        </w:rPr>
        <w:t>Sarah.Titcomb@co.snohomish.wa.us</w:t>
      </w:r>
      <w:r>
        <w:rPr>
          <w:rFonts w:ascii="Times New Roman" w:eastAsia="Times New Roman" w:hAnsi="Times New Roman" w:cs="Times New Roman"/>
          <w:color w:val="1F497D"/>
        </w:rPr>
        <w:t xml:space="preserve"> </w:t>
      </w:r>
    </w:p>
    <w:p w14:paraId="74838BE7" w14:textId="77777777" w:rsidR="00871304" w:rsidRDefault="0093268B">
      <w:pPr>
        <w:spacing w:after="2" w:line="256" w:lineRule="auto"/>
        <w:ind w:left="-5" w:hanging="10"/>
      </w:pPr>
      <w:r>
        <w:rPr>
          <w:rFonts w:ascii="Times New Roman" w:eastAsia="Times New Roman" w:hAnsi="Times New Roman" w:cs="Times New Roman"/>
          <w:color w:val="1F497D"/>
        </w:rPr>
        <w:t xml:space="preserve">                William </w:t>
      </w:r>
      <w:proofErr w:type="spellStart"/>
      <w:r>
        <w:rPr>
          <w:rFonts w:ascii="Times New Roman" w:eastAsia="Times New Roman" w:hAnsi="Times New Roman" w:cs="Times New Roman"/>
          <w:color w:val="1F497D"/>
        </w:rPr>
        <w:t>Lider</w:t>
      </w:r>
      <w:proofErr w:type="spellEnd"/>
      <w:r>
        <w:rPr>
          <w:rFonts w:ascii="Times New Roman" w:eastAsia="Times New Roman" w:hAnsi="Times New Roman" w:cs="Times New Roman"/>
          <w:color w:val="1F497D"/>
        </w:rPr>
        <w:t xml:space="preserve"> – </w:t>
      </w:r>
      <w:r>
        <w:rPr>
          <w:rFonts w:ascii="Times New Roman" w:eastAsia="Times New Roman" w:hAnsi="Times New Roman" w:cs="Times New Roman"/>
          <w:color w:val="0563C1"/>
          <w:u w:val="single" w:color="0563C1"/>
        </w:rPr>
        <w:t>Bill@LiderEngineering.com</w:t>
      </w:r>
      <w:r>
        <w:rPr>
          <w:rFonts w:ascii="Times New Roman" w:eastAsia="Times New Roman" w:hAnsi="Times New Roman" w:cs="Times New Roman"/>
          <w:color w:val="1F497D"/>
        </w:rPr>
        <w:t xml:space="preserve"> </w:t>
      </w:r>
    </w:p>
    <w:p w14:paraId="759B1C25" w14:textId="77777777" w:rsidR="00871304" w:rsidRDefault="0093268B">
      <w:pPr>
        <w:spacing w:after="2" w:line="256" w:lineRule="auto"/>
        <w:ind w:left="-5" w:hanging="10"/>
      </w:pPr>
      <w:r>
        <w:rPr>
          <w:rFonts w:ascii="Times New Roman" w:eastAsia="Times New Roman" w:hAnsi="Times New Roman" w:cs="Times New Roman"/>
          <w:color w:val="1F497D"/>
        </w:rPr>
        <w:t xml:space="preserve">                Kris Davis – </w:t>
      </w:r>
      <w:r>
        <w:rPr>
          <w:rFonts w:ascii="Times New Roman" w:eastAsia="Times New Roman" w:hAnsi="Times New Roman" w:cs="Times New Roman"/>
          <w:color w:val="0563C1"/>
          <w:u w:val="single" w:color="0563C1"/>
        </w:rPr>
        <w:t>kdavis@co.snohomish.wa.us</w:t>
      </w:r>
      <w:r>
        <w:rPr>
          <w:rFonts w:ascii="Times New Roman" w:eastAsia="Times New Roman" w:hAnsi="Times New Roman" w:cs="Times New Roman"/>
          <w:color w:val="1F497D"/>
        </w:rPr>
        <w:t xml:space="preserve"> </w:t>
      </w:r>
    </w:p>
    <w:p w14:paraId="5A93A1C3" w14:textId="77777777" w:rsidR="00871304" w:rsidRDefault="0093268B">
      <w:pPr>
        <w:spacing w:after="0"/>
      </w:pPr>
      <w:r>
        <w:rPr>
          <w:rFonts w:ascii="Times New Roman" w:eastAsia="Times New Roman" w:hAnsi="Times New Roman" w:cs="Times New Roman"/>
          <w:color w:val="1F497D"/>
        </w:rPr>
        <w:t xml:space="preserve"> </w:t>
      </w:r>
    </w:p>
    <w:p w14:paraId="6CB1AC73" w14:textId="77777777" w:rsidR="00871304" w:rsidRDefault="0093268B">
      <w:pPr>
        <w:spacing w:after="2" w:line="256" w:lineRule="auto"/>
        <w:ind w:left="-5" w:hanging="10"/>
      </w:pPr>
      <w:r>
        <w:rPr>
          <w:rFonts w:ascii="Times New Roman" w:eastAsia="Times New Roman" w:hAnsi="Times New Roman" w:cs="Times New Roman"/>
          <w:color w:val="1F497D"/>
        </w:rPr>
        <w:t xml:space="preserve">Re:         Order Closing Appeal for 19-118531 LDA et al </w:t>
      </w:r>
      <w:proofErr w:type="spellStart"/>
      <w:r>
        <w:rPr>
          <w:rFonts w:ascii="Times New Roman" w:eastAsia="Times New Roman" w:hAnsi="Times New Roman" w:cs="Times New Roman"/>
          <w:color w:val="1F497D"/>
        </w:rPr>
        <w:t>Sno</w:t>
      </w:r>
      <w:proofErr w:type="spellEnd"/>
      <w:r>
        <w:rPr>
          <w:rFonts w:ascii="Times New Roman" w:eastAsia="Times New Roman" w:hAnsi="Times New Roman" w:cs="Times New Roman"/>
          <w:color w:val="1F497D"/>
        </w:rPr>
        <w:t>-King Appeal</w:t>
      </w:r>
      <w:r>
        <w:rPr>
          <w:rFonts w:ascii="Times New Roman" w:eastAsia="Times New Roman" w:hAnsi="Times New Roman" w:cs="Times New Roman"/>
          <w:color w:val="1F497D"/>
        </w:rPr>
        <w:t xml:space="preserve"> – Ironwood &amp; 19-118577 FPA </w:t>
      </w:r>
    </w:p>
    <w:p w14:paraId="7731A638" w14:textId="77777777" w:rsidR="00871304" w:rsidRDefault="0093268B">
      <w:pPr>
        <w:spacing w:after="0"/>
      </w:pPr>
      <w:r>
        <w:rPr>
          <w:rFonts w:ascii="Times New Roman" w:eastAsia="Times New Roman" w:hAnsi="Times New Roman" w:cs="Times New Roman"/>
          <w:color w:val="1F497D"/>
        </w:rPr>
        <w:t xml:space="preserve"> </w:t>
      </w:r>
    </w:p>
    <w:p w14:paraId="46C2A8A8" w14:textId="77777777" w:rsidR="00871304" w:rsidRDefault="0093268B">
      <w:pPr>
        <w:spacing w:after="2" w:line="256" w:lineRule="auto"/>
        <w:ind w:left="-5" w:hanging="10"/>
      </w:pPr>
      <w:r>
        <w:rPr>
          <w:rFonts w:ascii="Times New Roman" w:eastAsia="Times New Roman" w:hAnsi="Times New Roman" w:cs="Times New Roman"/>
          <w:color w:val="1F497D"/>
        </w:rPr>
        <w:t xml:space="preserve">Good morning – Please find the Order Closing Appeal attached.  </w:t>
      </w:r>
    </w:p>
    <w:p w14:paraId="34CD07AE" w14:textId="77777777" w:rsidR="00871304" w:rsidRDefault="0093268B">
      <w:pPr>
        <w:spacing w:after="0"/>
      </w:pPr>
      <w:r>
        <w:rPr>
          <w:rFonts w:ascii="Times New Roman" w:eastAsia="Times New Roman" w:hAnsi="Times New Roman" w:cs="Times New Roman"/>
          <w:color w:val="1F497D"/>
        </w:rPr>
        <w:t xml:space="preserve"> </w:t>
      </w:r>
    </w:p>
    <w:p w14:paraId="38AC5F1A" w14:textId="77777777" w:rsidR="00871304" w:rsidRDefault="0093268B">
      <w:pPr>
        <w:spacing w:after="2" w:line="256" w:lineRule="auto"/>
        <w:ind w:left="-5" w:hanging="10"/>
      </w:pPr>
      <w:r>
        <w:rPr>
          <w:rFonts w:ascii="Times New Roman" w:eastAsia="Times New Roman" w:hAnsi="Times New Roman" w:cs="Times New Roman"/>
          <w:color w:val="1F497D"/>
        </w:rPr>
        <w:t xml:space="preserve">Thank you and best regards, </w:t>
      </w:r>
    </w:p>
    <w:p w14:paraId="47C92776" w14:textId="77777777" w:rsidR="00871304" w:rsidRDefault="0093268B">
      <w:pPr>
        <w:spacing w:after="2" w:line="256" w:lineRule="auto"/>
        <w:ind w:left="-5" w:hanging="10"/>
      </w:pPr>
      <w:r>
        <w:rPr>
          <w:rFonts w:ascii="Times New Roman" w:eastAsia="Times New Roman" w:hAnsi="Times New Roman" w:cs="Times New Roman"/>
          <w:color w:val="1F497D"/>
        </w:rPr>
        <w:t xml:space="preserve">Pamela </w:t>
      </w:r>
      <w:proofErr w:type="spellStart"/>
      <w:r>
        <w:rPr>
          <w:rFonts w:ascii="Times New Roman" w:eastAsia="Times New Roman" w:hAnsi="Times New Roman" w:cs="Times New Roman"/>
          <w:color w:val="1F497D"/>
        </w:rPr>
        <w:t>Yount</w:t>
      </w:r>
      <w:proofErr w:type="spellEnd"/>
      <w:r>
        <w:rPr>
          <w:rFonts w:ascii="Times New Roman" w:eastAsia="Times New Roman" w:hAnsi="Times New Roman" w:cs="Times New Roman"/>
          <w:color w:val="1F497D"/>
        </w:rPr>
        <w:t xml:space="preserve"> </w:t>
      </w:r>
    </w:p>
    <w:p w14:paraId="0AFBAA7E" w14:textId="77777777" w:rsidR="00871304" w:rsidRDefault="0093268B">
      <w:pPr>
        <w:spacing w:after="3701"/>
      </w:pPr>
      <w:r>
        <w:rPr>
          <w:rFonts w:ascii="Times New Roman" w:eastAsia="Times New Roman" w:hAnsi="Times New Roman" w:cs="Times New Roman"/>
          <w:color w:val="1F497D"/>
        </w:rPr>
        <w:t xml:space="preserve"> </w:t>
      </w:r>
    </w:p>
    <w:p w14:paraId="73C86854" w14:textId="77777777" w:rsidR="00871304" w:rsidRDefault="0093268B">
      <w:pPr>
        <w:spacing w:after="151"/>
        <w:ind w:left="117" w:hanging="10"/>
        <w:jc w:val="center"/>
      </w:pPr>
      <w:r>
        <w:rPr>
          <w:rFonts w:ascii="Times New Roman" w:eastAsia="Times New Roman" w:hAnsi="Times New Roman" w:cs="Times New Roman"/>
          <w:sz w:val="16"/>
        </w:rPr>
        <w:lastRenderedPageBreak/>
        <w:t>2</w:t>
      </w:r>
    </w:p>
    <w:p w14:paraId="6A57666F" w14:textId="77777777" w:rsidR="00871304" w:rsidRDefault="00871304">
      <w:pPr>
        <w:sectPr w:rsidR="00871304">
          <w:footerReference w:type="even" r:id="rId29"/>
          <w:footerReference w:type="default" r:id="rId30"/>
          <w:footerReference w:type="first" r:id="rId31"/>
          <w:footnotePr>
            <w:numRestart w:val="eachPage"/>
          </w:footnotePr>
          <w:pgSz w:w="12240" w:h="15840"/>
          <w:pgMar w:top="401" w:right="830" w:bottom="358" w:left="720" w:header="720" w:footer="720" w:gutter="0"/>
          <w:cols w:space="720"/>
        </w:sectPr>
      </w:pPr>
    </w:p>
    <w:p w14:paraId="36019D59" w14:textId="77777777" w:rsidR="00871304" w:rsidRDefault="0093268B">
      <w:pPr>
        <w:spacing w:after="0"/>
        <w:ind w:left="-1440" w:right="10800"/>
      </w:pPr>
      <w:r>
        <w:rPr>
          <w:noProof/>
        </w:rPr>
        <w:lastRenderedPageBreak/>
        <w:drawing>
          <wp:anchor distT="0" distB="0" distL="114300" distR="114300" simplePos="0" relativeHeight="251664384" behindDoc="0" locked="0" layoutInCell="1" allowOverlap="0" wp14:anchorId="0D9D54D8" wp14:editId="67CC9D23">
            <wp:simplePos x="0" y="0"/>
            <wp:positionH relativeFrom="page">
              <wp:posOffset>0</wp:posOffset>
            </wp:positionH>
            <wp:positionV relativeFrom="page">
              <wp:posOffset>0</wp:posOffset>
            </wp:positionV>
            <wp:extent cx="7772400" cy="10058400"/>
            <wp:effectExtent l="0" t="0" r="0" b="0"/>
            <wp:wrapTopAndBottom/>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32"/>
                    <a:stretch>
                      <a:fillRect/>
                    </a:stretch>
                  </pic:blipFill>
                  <pic:spPr>
                    <a:xfrm>
                      <a:off x="0" y="0"/>
                      <a:ext cx="7772400" cy="10058400"/>
                    </a:xfrm>
                    <a:prstGeom prst="rect">
                      <a:avLst/>
                    </a:prstGeom>
                  </pic:spPr>
                </pic:pic>
              </a:graphicData>
            </a:graphic>
          </wp:anchor>
        </w:drawing>
      </w:r>
      <w:r>
        <w:br w:type="page"/>
      </w:r>
    </w:p>
    <w:p w14:paraId="76FE1DD2" w14:textId="77777777" w:rsidR="00871304" w:rsidRDefault="0093268B">
      <w:pPr>
        <w:spacing w:after="0"/>
        <w:ind w:left="-1440" w:right="10800"/>
      </w:pPr>
      <w:r>
        <w:rPr>
          <w:noProof/>
        </w:rPr>
        <w:lastRenderedPageBreak/>
        <w:drawing>
          <wp:anchor distT="0" distB="0" distL="114300" distR="114300" simplePos="0" relativeHeight="251665408" behindDoc="0" locked="0" layoutInCell="1" allowOverlap="0" wp14:anchorId="2FB52A2C" wp14:editId="541FA762">
            <wp:simplePos x="0" y="0"/>
            <wp:positionH relativeFrom="page">
              <wp:posOffset>0</wp:posOffset>
            </wp:positionH>
            <wp:positionV relativeFrom="page">
              <wp:posOffset>0</wp:posOffset>
            </wp:positionV>
            <wp:extent cx="7772400" cy="10058400"/>
            <wp:effectExtent l="0" t="0" r="0" b="0"/>
            <wp:wrapTopAndBottom/>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33"/>
                    <a:stretch>
                      <a:fillRect/>
                    </a:stretch>
                  </pic:blipFill>
                  <pic:spPr>
                    <a:xfrm>
                      <a:off x="0" y="0"/>
                      <a:ext cx="7772400" cy="10058400"/>
                    </a:xfrm>
                    <a:prstGeom prst="rect">
                      <a:avLst/>
                    </a:prstGeom>
                  </pic:spPr>
                </pic:pic>
              </a:graphicData>
            </a:graphic>
          </wp:anchor>
        </w:drawing>
      </w:r>
      <w:r>
        <w:br w:type="page"/>
      </w:r>
    </w:p>
    <w:p w14:paraId="0DCAEDDD" w14:textId="77777777" w:rsidR="00871304" w:rsidRDefault="0093268B">
      <w:pPr>
        <w:spacing w:after="0"/>
        <w:ind w:left="-1440" w:right="10800"/>
      </w:pPr>
      <w:r>
        <w:rPr>
          <w:noProof/>
        </w:rPr>
        <w:lastRenderedPageBreak/>
        <w:drawing>
          <wp:anchor distT="0" distB="0" distL="114300" distR="114300" simplePos="0" relativeHeight="251666432" behindDoc="0" locked="0" layoutInCell="1" allowOverlap="0" wp14:anchorId="5D654CCA" wp14:editId="123FDAB2">
            <wp:simplePos x="0" y="0"/>
            <wp:positionH relativeFrom="page">
              <wp:posOffset>0</wp:posOffset>
            </wp:positionH>
            <wp:positionV relativeFrom="page">
              <wp:posOffset>0</wp:posOffset>
            </wp:positionV>
            <wp:extent cx="7772400" cy="10058400"/>
            <wp:effectExtent l="0" t="0" r="0" b="0"/>
            <wp:wrapTopAndBottom/>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34"/>
                    <a:stretch>
                      <a:fillRect/>
                    </a:stretch>
                  </pic:blipFill>
                  <pic:spPr>
                    <a:xfrm>
                      <a:off x="0" y="0"/>
                      <a:ext cx="7772400" cy="10058400"/>
                    </a:xfrm>
                    <a:prstGeom prst="rect">
                      <a:avLst/>
                    </a:prstGeom>
                  </pic:spPr>
                </pic:pic>
              </a:graphicData>
            </a:graphic>
          </wp:anchor>
        </w:drawing>
      </w:r>
    </w:p>
    <w:sectPr w:rsidR="00871304">
      <w:footerReference w:type="even" r:id="rId35"/>
      <w:footerReference w:type="default" r:id="rId36"/>
      <w:footerReference w:type="first" r:id="rId37"/>
      <w:footnotePr>
        <w:numRestart w:val="eachPage"/>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33500" w14:textId="77777777" w:rsidR="0093268B" w:rsidRDefault="0093268B">
      <w:pPr>
        <w:spacing w:after="0" w:line="240" w:lineRule="auto"/>
      </w:pPr>
      <w:r>
        <w:separator/>
      </w:r>
    </w:p>
  </w:endnote>
  <w:endnote w:type="continuationSeparator" w:id="0">
    <w:p w14:paraId="1153AB8B" w14:textId="77777777" w:rsidR="0093268B" w:rsidRDefault="00932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50F2E" w14:textId="77777777" w:rsidR="00871304" w:rsidRDefault="0087130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3F37" w14:textId="77777777" w:rsidR="00871304" w:rsidRDefault="0087130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E808A" w14:textId="77777777" w:rsidR="00871304" w:rsidRDefault="0087130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89CC3" w14:textId="77777777" w:rsidR="00871304" w:rsidRDefault="008713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6F6D8" w14:textId="77777777" w:rsidR="00871304" w:rsidRDefault="0087130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D498C" w14:textId="77777777" w:rsidR="00871304" w:rsidRDefault="0087130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DABFD" w14:textId="77777777" w:rsidR="00871304" w:rsidRDefault="0093268B">
    <w:pPr>
      <w:spacing w:after="0"/>
      <w:ind w:left="33"/>
      <w:jc w:val="center"/>
    </w:pPr>
    <w:r>
      <w:rPr>
        <w:rFonts w:ascii="Times New Roman" w:eastAsia="Times New Roman" w:hAnsi="Times New Roman" w:cs="Times New Roman"/>
      </w:rPr>
      <w:t xml:space="preserve">Page </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of 3 </w:t>
    </w:r>
  </w:p>
  <w:p w14:paraId="747BF9D3" w14:textId="77777777" w:rsidR="00871304" w:rsidRDefault="0093268B">
    <w:pPr>
      <w:spacing w:after="0"/>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BC19" w14:textId="77777777" w:rsidR="00871304" w:rsidRDefault="0093268B">
    <w:pPr>
      <w:spacing w:after="0"/>
      <w:ind w:left="33"/>
      <w:jc w:val="center"/>
    </w:pPr>
    <w:r>
      <w:rPr>
        <w:rFonts w:ascii="Times New Roman" w:eastAsia="Times New Roman" w:hAnsi="Times New Roman" w:cs="Times New Roman"/>
      </w:rPr>
      <w:t xml:space="preserve">Page </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of 3 </w:t>
    </w:r>
  </w:p>
  <w:p w14:paraId="41D4E78B" w14:textId="77777777" w:rsidR="00871304" w:rsidRDefault="0093268B">
    <w:pPr>
      <w:spacing w:after="0"/>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30058" w14:textId="77777777" w:rsidR="00871304" w:rsidRDefault="0093268B">
    <w:pPr>
      <w:spacing w:after="0"/>
      <w:ind w:left="33"/>
      <w:jc w:val="center"/>
    </w:pPr>
    <w:r>
      <w:rPr>
        <w:rFonts w:ascii="Times New Roman" w:eastAsia="Times New Roman" w:hAnsi="Times New Roman" w:cs="Times New Roman"/>
      </w:rPr>
      <w:t xml:space="preserve">Page </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of 3 </w:t>
    </w:r>
  </w:p>
  <w:p w14:paraId="24210B4F" w14:textId="77777777" w:rsidR="00871304" w:rsidRDefault="0093268B">
    <w:pPr>
      <w:spacing w:after="0"/>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45938" w14:textId="77777777" w:rsidR="00871304" w:rsidRDefault="0087130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06D12" w14:textId="77777777" w:rsidR="00871304" w:rsidRDefault="0087130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F30B3" w14:textId="77777777" w:rsidR="00871304" w:rsidRDefault="008713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A0F39" w14:textId="77777777" w:rsidR="0093268B" w:rsidRDefault="0093268B">
      <w:pPr>
        <w:spacing w:after="15"/>
      </w:pPr>
      <w:r>
        <w:separator/>
      </w:r>
    </w:p>
  </w:footnote>
  <w:footnote w:type="continuationSeparator" w:id="0">
    <w:p w14:paraId="630EBAFC" w14:textId="77777777" w:rsidR="0093268B" w:rsidRDefault="0093268B">
      <w:pPr>
        <w:spacing w:after="15"/>
      </w:pPr>
      <w:r>
        <w:continuationSeparator/>
      </w:r>
    </w:p>
  </w:footnote>
  <w:footnote w:id="1">
    <w:p w14:paraId="45BD97B3" w14:textId="77777777" w:rsidR="00871304" w:rsidRDefault="0093268B">
      <w:pPr>
        <w:pStyle w:val="footnotedescription"/>
        <w:spacing w:after="15" w:line="259" w:lineRule="auto"/>
      </w:pPr>
      <w:r>
        <w:rPr>
          <w:rStyle w:val="footnotemark"/>
        </w:rPr>
        <w:footnoteRef/>
      </w:r>
      <w:r>
        <w:t xml:space="preserve"> Reference Attachment 1:  2020-08-18 Titcomb e-mail to Lider </w:t>
      </w:r>
    </w:p>
  </w:footnote>
  <w:footnote w:id="2">
    <w:p w14:paraId="157199B4" w14:textId="77777777" w:rsidR="00871304" w:rsidRDefault="0093268B">
      <w:pPr>
        <w:pStyle w:val="footnotedescription"/>
        <w:spacing w:after="0" w:line="282" w:lineRule="auto"/>
      </w:pPr>
      <w:r>
        <w:rPr>
          <w:rStyle w:val="footnotemark"/>
        </w:rPr>
        <w:footnoteRef/>
      </w:r>
      <w:r>
        <w:t xml:space="preserve"> Reference SKWC Appeal, Attachment 3, Ironwood PRD SEPA Checklist, Sections 8d and 8j, received by PDS 6/4/20 </w:t>
      </w:r>
      <w:r>
        <w:rPr>
          <w:vertAlign w:val="superscript"/>
        </w:rPr>
        <w:t>3</w:t>
      </w:r>
      <w:r>
        <w:t xml:space="preserve"> The requirements of WAC 197-11-800 (2)(f) or 197-11-880 apply only to minor demol</w:t>
      </w:r>
      <w:r>
        <w:t xml:space="preserve">ition and do not apply in this case.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592147"/>
    <w:multiLevelType w:val="hybridMultilevel"/>
    <w:tmpl w:val="D40A2ABC"/>
    <w:lvl w:ilvl="0" w:tplc="BDBA14B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6600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C608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B22E5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1E384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CA063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38C7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0678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484E5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5D65C43"/>
    <w:multiLevelType w:val="hybridMultilevel"/>
    <w:tmpl w:val="A0E4CE98"/>
    <w:lvl w:ilvl="0" w:tplc="446C4E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2A3E40">
      <w:start w:val="1"/>
      <w:numFmt w:val="lowerRoman"/>
      <w:lvlRestart w:val="0"/>
      <w:lvlText w:val="(%2)"/>
      <w:lvlJc w:val="left"/>
      <w:pPr>
        <w:ind w:left="1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7CE0F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5AB04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9823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B84A3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CCE87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18423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78745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86A4FE0"/>
    <w:multiLevelType w:val="hybridMultilevel"/>
    <w:tmpl w:val="1EB2F8AC"/>
    <w:lvl w:ilvl="0" w:tplc="633091A8">
      <w:start w:val="1"/>
      <w:numFmt w:val="bullet"/>
      <w:lvlText w:val=""/>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E0C5B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8C81C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38574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58B2B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D0D48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1CB53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0A83F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4400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D0217B7"/>
    <w:multiLevelType w:val="hybridMultilevel"/>
    <w:tmpl w:val="19648628"/>
    <w:lvl w:ilvl="0" w:tplc="2A3C87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44683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7CD71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7CAFF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293E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74AE2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726ED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948B1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45A5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2AA79EC"/>
    <w:multiLevelType w:val="hybridMultilevel"/>
    <w:tmpl w:val="56F46AAE"/>
    <w:lvl w:ilvl="0" w:tplc="EBFCBF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78568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F0808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7AEFD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6026C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B6A50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B04E9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A82FD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E4E49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A9371DC"/>
    <w:multiLevelType w:val="hybridMultilevel"/>
    <w:tmpl w:val="B516B5FA"/>
    <w:lvl w:ilvl="0" w:tplc="C0CAAD98">
      <w:start w:val="1"/>
      <w:numFmt w:val="decimal"/>
      <w:lvlText w:val="(%1)"/>
      <w:lvlJc w:val="left"/>
      <w:pPr>
        <w:ind w:left="10"/>
      </w:pPr>
      <w:rPr>
        <w:rFonts w:ascii="Calibri" w:eastAsia="Calibri" w:hAnsi="Calibri" w:cs="Calibri"/>
        <w:b w:val="0"/>
        <w:i w:val="0"/>
        <w:strike w:val="0"/>
        <w:dstrike w:val="0"/>
        <w:color w:val="B4082D"/>
        <w:sz w:val="22"/>
        <w:szCs w:val="22"/>
        <w:u w:val="single" w:color="B4082D"/>
        <w:bdr w:val="none" w:sz="0" w:space="0" w:color="auto"/>
        <w:shd w:val="clear" w:color="auto" w:fill="auto"/>
        <w:vertAlign w:val="baseline"/>
      </w:rPr>
    </w:lvl>
    <w:lvl w:ilvl="1" w:tplc="4C5A675A">
      <w:start w:val="1"/>
      <w:numFmt w:val="lowerLetter"/>
      <w:lvlText w:val="%2"/>
      <w:lvlJc w:val="left"/>
      <w:pPr>
        <w:ind w:left="1080"/>
      </w:pPr>
      <w:rPr>
        <w:rFonts w:ascii="Calibri" w:eastAsia="Calibri" w:hAnsi="Calibri" w:cs="Calibri"/>
        <w:b w:val="0"/>
        <w:i w:val="0"/>
        <w:strike w:val="0"/>
        <w:dstrike w:val="0"/>
        <w:color w:val="B4082D"/>
        <w:sz w:val="22"/>
        <w:szCs w:val="22"/>
        <w:u w:val="single" w:color="B4082D"/>
        <w:bdr w:val="none" w:sz="0" w:space="0" w:color="auto"/>
        <w:shd w:val="clear" w:color="auto" w:fill="auto"/>
        <w:vertAlign w:val="baseline"/>
      </w:rPr>
    </w:lvl>
    <w:lvl w:ilvl="2" w:tplc="4BB010AA">
      <w:start w:val="1"/>
      <w:numFmt w:val="lowerRoman"/>
      <w:lvlText w:val="%3"/>
      <w:lvlJc w:val="left"/>
      <w:pPr>
        <w:ind w:left="1800"/>
      </w:pPr>
      <w:rPr>
        <w:rFonts w:ascii="Calibri" w:eastAsia="Calibri" w:hAnsi="Calibri" w:cs="Calibri"/>
        <w:b w:val="0"/>
        <w:i w:val="0"/>
        <w:strike w:val="0"/>
        <w:dstrike w:val="0"/>
        <w:color w:val="B4082D"/>
        <w:sz w:val="22"/>
        <w:szCs w:val="22"/>
        <w:u w:val="single" w:color="B4082D"/>
        <w:bdr w:val="none" w:sz="0" w:space="0" w:color="auto"/>
        <w:shd w:val="clear" w:color="auto" w:fill="auto"/>
        <w:vertAlign w:val="baseline"/>
      </w:rPr>
    </w:lvl>
    <w:lvl w:ilvl="3" w:tplc="9E8CDA2C">
      <w:start w:val="1"/>
      <w:numFmt w:val="decimal"/>
      <w:lvlText w:val="%4"/>
      <w:lvlJc w:val="left"/>
      <w:pPr>
        <w:ind w:left="2520"/>
      </w:pPr>
      <w:rPr>
        <w:rFonts w:ascii="Calibri" w:eastAsia="Calibri" w:hAnsi="Calibri" w:cs="Calibri"/>
        <w:b w:val="0"/>
        <w:i w:val="0"/>
        <w:strike w:val="0"/>
        <w:dstrike w:val="0"/>
        <w:color w:val="B4082D"/>
        <w:sz w:val="22"/>
        <w:szCs w:val="22"/>
        <w:u w:val="single" w:color="B4082D"/>
        <w:bdr w:val="none" w:sz="0" w:space="0" w:color="auto"/>
        <w:shd w:val="clear" w:color="auto" w:fill="auto"/>
        <w:vertAlign w:val="baseline"/>
      </w:rPr>
    </w:lvl>
    <w:lvl w:ilvl="4" w:tplc="8794D4AC">
      <w:start w:val="1"/>
      <w:numFmt w:val="lowerLetter"/>
      <w:lvlText w:val="%5"/>
      <w:lvlJc w:val="left"/>
      <w:pPr>
        <w:ind w:left="3240"/>
      </w:pPr>
      <w:rPr>
        <w:rFonts w:ascii="Calibri" w:eastAsia="Calibri" w:hAnsi="Calibri" w:cs="Calibri"/>
        <w:b w:val="0"/>
        <w:i w:val="0"/>
        <w:strike w:val="0"/>
        <w:dstrike w:val="0"/>
        <w:color w:val="B4082D"/>
        <w:sz w:val="22"/>
        <w:szCs w:val="22"/>
        <w:u w:val="single" w:color="B4082D"/>
        <w:bdr w:val="none" w:sz="0" w:space="0" w:color="auto"/>
        <w:shd w:val="clear" w:color="auto" w:fill="auto"/>
        <w:vertAlign w:val="baseline"/>
      </w:rPr>
    </w:lvl>
    <w:lvl w:ilvl="5" w:tplc="748A3326">
      <w:start w:val="1"/>
      <w:numFmt w:val="lowerRoman"/>
      <w:lvlText w:val="%6"/>
      <w:lvlJc w:val="left"/>
      <w:pPr>
        <w:ind w:left="3960"/>
      </w:pPr>
      <w:rPr>
        <w:rFonts w:ascii="Calibri" w:eastAsia="Calibri" w:hAnsi="Calibri" w:cs="Calibri"/>
        <w:b w:val="0"/>
        <w:i w:val="0"/>
        <w:strike w:val="0"/>
        <w:dstrike w:val="0"/>
        <w:color w:val="B4082D"/>
        <w:sz w:val="22"/>
        <w:szCs w:val="22"/>
        <w:u w:val="single" w:color="B4082D"/>
        <w:bdr w:val="none" w:sz="0" w:space="0" w:color="auto"/>
        <w:shd w:val="clear" w:color="auto" w:fill="auto"/>
        <w:vertAlign w:val="baseline"/>
      </w:rPr>
    </w:lvl>
    <w:lvl w:ilvl="6" w:tplc="BF722DC4">
      <w:start w:val="1"/>
      <w:numFmt w:val="decimal"/>
      <w:lvlText w:val="%7"/>
      <w:lvlJc w:val="left"/>
      <w:pPr>
        <w:ind w:left="4680"/>
      </w:pPr>
      <w:rPr>
        <w:rFonts w:ascii="Calibri" w:eastAsia="Calibri" w:hAnsi="Calibri" w:cs="Calibri"/>
        <w:b w:val="0"/>
        <w:i w:val="0"/>
        <w:strike w:val="0"/>
        <w:dstrike w:val="0"/>
        <w:color w:val="B4082D"/>
        <w:sz w:val="22"/>
        <w:szCs w:val="22"/>
        <w:u w:val="single" w:color="B4082D"/>
        <w:bdr w:val="none" w:sz="0" w:space="0" w:color="auto"/>
        <w:shd w:val="clear" w:color="auto" w:fill="auto"/>
        <w:vertAlign w:val="baseline"/>
      </w:rPr>
    </w:lvl>
    <w:lvl w:ilvl="7" w:tplc="2EB66442">
      <w:start w:val="1"/>
      <w:numFmt w:val="lowerLetter"/>
      <w:lvlText w:val="%8"/>
      <w:lvlJc w:val="left"/>
      <w:pPr>
        <w:ind w:left="5400"/>
      </w:pPr>
      <w:rPr>
        <w:rFonts w:ascii="Calibri" w:eastAsia="Calibri" w:hAnsi="Calibri" w:cs="Calibri"/>
        <w:b w:val="0"/>
        <w:i w:val="0"/>
        <w:strike w:val="0"/>
        <w:dstrike w:val="0"/>
        <w:color w:val="B4082D"/>
        <w:sz w:val="22"/>
        <w:szCs w:val="22"/>
        <w:u w:val="single" w:color="B4082D"/>
        <w:bdr w:val="none" w:sz="0" w:space="0" w:color="auto"/>
        <w:shd w:val="clear" w:color="auto" w:fill="auto"/>
        <w:vertAlign w:val="baseline"/>
      </w:rPr>
    </w:lvl>
    <w:lvl w:ilvl="8" w:tplc="94F4D68E">
      <w:start w:val="1"/>
      <w:numFmt w:val="lowerRoman"/>
      <w:lvlText w:val="%9"/>
      <w:lvlJc w:val="left"/>
      <w:pPr>
        <w:ind w:left="6120"/>
      </w:pPr>
      <w:rPr>
        <w:rFonts w:ascii="Calibri" w:eastAsia="Calibri" w:hAnsi="Calibri" w:cs="Calibri"/>
        <w:b w:val="0"/>
        <w:i w:val="0"/>
        <w:strike w:val="0"/>
        <w:dstrike w:val="0"/>
        <w:color w:val="B4082D"/>
        <w:sz w:val="22"/>
        <w:szCs w:val="22"/>
        <w:u w:val="single" w:color="B4082D"/>
        <w:bdr w:val="none" w:sz="0" w:space="0" w:color="auto"/>
        <w:shd w:val="clear" w:color="auto" w:fill="auto"/>
        <w:vertAlign w:val="baseline"/>
      </w:rPr>
    </w:lvl>
  </w:abstractNum>
  <w:abstractNum w:abstractNumId="6" w15:restartNumberingAfterBreak="0">
    <w:nsid w:val="78C55EDD"/>
    <w:multiLevelType w:val="hybridMultilevel"/>
    <w:tmpl w:val="2CC4C46C"/>
    <w:lvl w:ilvl="0" w:tplc="E50A614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0409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20F2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250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4E6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EC87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78655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DE7DC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385C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5"/>
  </w:num>
  <w:num w:numId="3">
    <w:abstractNumId w:val="3"/>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304"/>
    <w:rsid w:val="00871304"/>
    <w:rsid w:val="0093268B"/>
    <w:rsid w:val="00CD3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760DA"/>
  <w15:docId w15:val="{18F5EEE2-7D00-4CB5-86DD-FD1F9644A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color w:val="0000FF"/>
      <w:sz w:val="24"/>
      <w:u w:val="single" w:color="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FF"/>
      <w:sz w:val="24"/>
      <w:u w:val="single" w:color="0000FF"/>
    </w:rPr>
  </w:style>
  <w:style w:type="paragraph" w:customStyle="1" w:styleId="footnotedescription">
    <w:name w:val="footnote description"/>
    <w:next w:val="Normal"/>
    <w:link w:val="footnotedescriptionChar"/>
    <w:hidden/>
    <w:pPr>
      <w:spacing w:after="7" w:line="27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8" Type="http://schemas.openxmlformats.org/officeDocument/2006/relationships/image" Target="media/image20.jpg"/><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9.jpg"/><Relationship Id="rId7" Type="http://schemas.openxmlformats.org/officeDocument/2006/relationships/image" Target="media/image1.jpg"/><Relationship Id="rId17" Type="http://schemas.openxmlformats.org/officeDocument/2006/relationships/image" Target="media/image3.jpg"/><Relationship Id="rId25" Type="http://schemas.openxmlformats.org/officeDocument/2006/relationships/footer" Target="footer4.xml"/><Relationship Id="rId33" Type="http://schemas.openxmlformats.org/officeDocument/2006/relationships/image" Target="media/image8.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image" Target="media/image7.jpg"/><Relationship Id="rId37"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0.jpg"/><Relationship Id="rId23" Type="http://schemas.openxmlformats.org/officeDocument/2006/relationships/image" Target="media/image30.jpg"/><Relationship Id="rId28" Type="http://schemas.openxmlformats.org/officeDocument/2006/relationships/image" Target="media/image6.png"/><Relationship Id="rId36" Type="http://schemas.openxmlformats.org/officeDocument/2006/relationships/footer" Target="footer11.xml"/><Relationship Id="rId19" Type="http://schemas.openxmlformats.org/officeDocument/2006/relationships/footer" Target="footer1.xml"/><Relationship Id="rId31" Type="http://schemas.openxmlformats.org/officeDocument/2006/relationships/footer" Target="footer9.xml"/><Relationship Id="rId4" Type="http://schemas.openxmlformats.org/officeDocument/2006/relationships/webSettings" Target="webSettings.xml"/><Relationship Id="rId22" Type="http://schemas.openxmlformats.org/officeDocument/2006/relationships/image" Target="media/image4.jpg"/><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2289</Words>
  <Characters>13049</Characters>
  <Application>Microsoft Office Word</Application>
  <DocSecurity>0</DocSecurity>
  <Lines>108</Lines>
  <Paragraphs>30</Paragraphs>
  <ScaleCrop>false</ScaleCrop>
  <Company/>
  <LinksUpToDate>false</LinksUpToDate>
  <CharactersWithSpaces>15308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cp:lastModifiedBy>Gabriella Golzarian</cp:lastModifiedBy>
  <cp:revision>2</cp:revision>
  <dcterms:created xsi:type="dcterms:W3CDTF">2020-08-29T17:56:00Z</dcterms:created>
  <dcterms:modified xsi:type="dcterms:W3CDTF">2020-08-29T17:56:00Z</dcterms:modified>
</cp:coreProperties>
</file>